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B7B" w14:textId="47F047D0" w:rsidR="00C14F6D" w:rsidRPr="00047F03" w:rsidRDefault="00FE0822" w:rsidP="00047F03">
      <w:pPr>
        <w:pStyle w:val="Heading1"/>
        <w:jc w:val="center"/>
        <w:rPr>
          <w:sz w:val="24"/>
          <w:szCs w:val="24"/>
        </w:rPr>
      </w:pPr>
      <w:r w:rsidRPr="00047F03">
        <w:rPr>
          <w:sz w:val="24"/>
          <w:szCs w:val="24"/>
        </w:rPr>
        <w:t xml:space="preserve">University of St Andrews </w:t>
      </w:r>
      <w:r w:rsidR="0007572E" w:rsidRPr="00047F03">
        <w:rPr>
          <w:sz w:val="24"/>
          <w:szCs w:val="24"/>
        </w:rPr>
        <w:t>BBSRC</w:t>
      </w:r>
      <w:r w:rsidR="00DB2E1D">
        <w:rPr>
          <w:sz w:val="24"/>
          <w:szCs w:val="24"/>
        </w:rPr>
        <w:t xml:space="preserve"> “Explorer”</w:t>
      </w:r>
      <w:r w:rsidR="009C121C" w:rsidRPr="00047F03">
        <w:rPr>
          <w:sz w:val="24"/>
          <w:szCs w:val="24"/>
        </w:rPr>
        <w:t xml:space="preserve"> Impact Acceleration Account (IAA) </w:t>
      </w:r>
      <w:r w:rsidRPr="00047F03">
        <w:rPr>
          <w:sz w:val="24"/>
          <w:szCs w:val="24"/>
        </w:rPr>
        <w:t>20</w:t>
      </w:r>
      <w:r w:rsidR="00DE5289" w:rsidRPr="00047F03">
        <w:rPr>
          <w:sz w:val="24"/>
          <w:szCs w:val="24"/>
        </w:rPr>
        <w:t>2</w:t>
      </w:r>
      <w:r w:rsidR="00126D65" w:rsidRPr="00047F03">
        <w:rPr>
          <w:sz w:val="24"/>
          <w:szCs w:val="24"/>
        </w:rPr>
        <w:t>3</w:t>
      </w:r>
      <w:r w:rsidR="009C121C" w:rsidRPr="00047F03">
        <w:rPr>
          <w:sz w:val="24"/>
          <w:szCs w:val="24"/>
        </w:rPr>
        <w:t>-</w:t>
      </w:r>
      <w:r w:rsidR="00F71DE6" w:rsidRPr="00047F03">
        <w:rPr>
          <w:sz w:val="24"/>
          <w:szCs w:val="24"/>
        </w:rPr>
        <w:t>2</w:t>
      </w:r>
      <w:r w:rsidR="00126D65" w:rsidRPr="00047F03">
        <w:rPr>
          <w:sz w:val="24"/>
          <w:szCs w:val="24"/>
        </w:rPr>
        <w:t>4</w:t>
      </w:r>
    </w:p>
    <w:p w14:paraId="554E4ED6" w14:textId="77777777" w:rsidR="00602714" w:rsidRDefault="00602714" w:rsidP="00A50015">
      <w:pPr>
        <w:spacing w:after="120"/>
        <w:ind w:left="142"/>
        <w:jc w:val="center"/>
        <w:rPr>
          <w:rFonts w:asciiTheme="minorHAnsi" w:eastAsia="Calibri" w:hAnsiTheme="minorHAnsi" w:cs="Arial"/>
          <w:b/>
          <w:sz w:val="22"/>
          <w:szCs w:val="22"/>
        </w:rPr>
      </w:pPr>
    </w:p>
    <w:p w14:paraId="1F3465C3" w14:textId="59E8DC0A" w:rsidR="00C14F6D" w:rsidRPr="00047F03" w:rsidRDefault="00D132E3" w:rsidP="00047F03">
      <w:pPr>
        <w:pStyle w:val="Heading2"/>
        <w:jc w:val="center"/>
        <w:rPr>
          <w:sz w:val="24"/>
          <w:szCs w:val="24"/>
        </w:rPr>
      </w:pPr>
      <w:r w:rsidRPr="00047F03">
        <w:rPr>
          <w:sz w:val="24"/>
          <w:szCs w:val="24"/>
        </w:rPr>
        <w:t>Guidance Notes for A</w:t>
      </w:r>
      <w:r w:rsidR="00C14F6D" w:rsidRPr="00047F03">
        <w:rPr>
          <w:sz w:val="24"/>
          <w:szCs w:val="24"/>
        </w:rPr>
        <w:t>pplicants</w:t>
      </w:r>
    </w:p>
    <w:p w14:paraId="30EFE580" w14:textId="77777777" w:rsidR="00126D65" w:rsidRPr="004054FB" w:rsidRDefault="00126D65" w:rsidP="00A50015">
      <w:pPr>
        <w:spacing w:after="120"/>
        <w:ind w:left="142"/>
        <w:jc w:val="center"/>
        <w:rPr>
          <w:rFonts w:asciiTheme="minorHAnsi" w:eastAsia="Calibri" w:hAnsiTheme="minorHAnsi" w:cs="Arial"/>
          <w:b/>
          <w:sz w:val="22"/>
          <w:szCs w:val="22"/>
        </w:rPr>
      </w:pPr>
    </w:p>
    <w:p w14:paraId="5884664C" w14:textId="5F76F4E1" w:rsidR="0089128B" w:rsidRPr="00047F03" w:rsidRDefault="0024056D" w:rsidP="00F77D8B">
      <w:pPr>
        <w:spacing w:after="120"/>
        <w:ind w:left="142"/>
        <w:rPr>
          <w:rFonts w:asciiTheme="majorHAnsi" w:eastAsia="Calibri" w:hAnsiTheme="majorHAnsi" w:cstheme="majorHAnsi"/>
          <w:bCs/>
          <w:sz w:val="22"/>
          <w:szCs w:val="22"/>
        </w:rPr>
      </w:pPr>
      <w:r w:rsidRPr="00047F03">
        <w:rPr>
          <w:rFonts w:asciiTheme="majorHAnsi" w:eastAsia="Calibri" w:hAnsiTheme="majorHAnsi" w:cstheme="majorHAnsi"/>
          <w:bCs/>
          <w:sz w:val="22"/>
          <w:szCs w:val="22"/>
        </w:rPr>
        <w:t xml:space="preserve">Impact Acceleration Accounts (IAAs) are strategic awards provided to research organisations to allow them to respond to impact opportunities in more flexible, responsive and creative ways. The awards are intended to </w:t>
      </w:r>
      <w:r w:rsidR="00047F03" w:rsidRPr="00047F03">
        <w:rPr>
          <w:rFonts w:asciiTheme="majorHAnsi" w:eastAsia="Calibri" w:hAnsiTheme="majorHAnsi" w:cstheme="majorHAnsi"/>
          <w:bCs/>
          <w:sz w:val="22"/>
          <w:szCs w:val="22"/>
        </w:rPr>
        <w:t>nurture impact journeys</w:t>
      </w:r>
      <w:r w:rsidRPr="00047F03">
        <w:rPr>
          <w:rFonts w:asciiTheme="majorHAnsi" w:eastAsia="Calibri" w:hAnsiTheme="majorHAnsi" w:cstheme="majorHAnsi"/>
          <w:bCs/>
          <w:sz w:val="22"/>
          <w:szCs w:val="22"/>
        </w:rPr>
        <w:t xml:space="preserve"> and take advantage of new or unforeseen opportunities to facilitate the realisation of impact.</w:t>
      </w:r>
      <w:r w:rsidR="0089128B" w:rsidRPr="00047F03">
        <w:rPr>
          <w:rFonts w:asciiTheme="majorHAnsi" w:hAnsiTheme="majorHAnsi" w:cstheme="majorHAnsi"/>
          <w:sz w:val="22"/>
          <w:szCs w:val="22"/>
        </w:rPr>
        <w:t xml:space="preserve"> </w:t>
      </w:r>
      <w:r w:rsidR="0089128B" w:rsidRPr="00047F03">
        <w:rPr>
          <w:rFonts w:asciiTheme="majorHAnsi" w:eastAsia="Calibri" w:hAnsiTheme="majorHAnsi" w:cstheme="majorHAnsi"/>
          <w:bCs/>
          <w:sz w:val="22"/>
          <w:szCs w:val="22"/>
        </w:rPr>
        <w:t>The funding can be used to support a wide range of activities that support the scheme</w:t>
      </w:r>
      <w:r w:rsidR="00047F03" w:rsidRPr="00047F03">
        <w:rPr>
          <w:rFonts w:asciiTheme="majorHAnsi" w:eastAsia="Calibri" w:hAnsiTheme="majorHAnsi" w:cstheme="majorHAnsi"/>
          <w:bCs/>
          <w:sz w:val="22"/>
          <w:szCs w:val="22"/>
        </w:rPr>
        <w:t>’s</w:t>
      </w:r>
      <w:r w:rsidR="0089128B" w:rsidRPr="00047F03">
        <w:rPr>
          <w:rFonts w:asciiTheme="majorHAnsi" w:eastAsia="Calibri" w:hAnsiTheme="majorHAnsi" w:cstheme="majorHAnsi"/>
          <w:bCs/>
          <w:sz w:val="22"/>
          <w:szCs w:val="22"/>
        </w:rPr>
        <w:t xml:space="preserve"> aims, including engaging users</w:t>
      </w:r>
      <w:r w:rsidR="00646496" w:rsidRPr="00047F03">
        <w:rPr>
          <w:rFonts w:asciiTheme="majorHAnsi" w:eastAsia="Calibri" w:hAnsiTheme="majorHAnsi" w:cstheme="majorHAnsi"/>
          <w:bCs/>
          <w:sz w:val="22"/>
          <w:szCs w:val="22"/>
        </w:rPr>
        <w:t>,</w:t>
      </w:r>
      <w:r w:rsidR="0089128B" w:rsidRPr="00047F03">
        <w:rPr>
          <w:rFonts w:asciiTheme="majorHAnsi" w:eastAsia="Calibri" w:hAnsiTheme="majorHAnsi" w:cstheme="majorHAnsi"/>
          <w:bCs/>
          <w:sz w:val="22"/>
          <w:szCs w:val="22"/>
        </w:rPr>
        <w:t xml:space="preserve"> forging strategic partnerships or progressing commercial opportunities.</w:t>
      </w:r>
    </w:p>
    <w:p w14:paraId="79320179" w14:textId="16129E1A" w:rsidR="0024056D" w:rsidRPr="00047F03" w:rsidRDefault="0024056D" w:rsidP="00F77D8B">
      <w:pPr>
        <w:spacing w:after="120"/>
        <w:ind w:left="142"/>
        <w:rPr>
          <w:rFonts w:asciiTheme="majorHAnsi" w:eastAsia="Calibri" w:hAnsiTheme="majorHAnsi" w:cstheme="majorHAnsi"/>
          <w:bCs/>
          <w:sz w:val="22"/>
          <w:szCs w:val="22"/>
        </w:rPr>
      </w:pPr>
      <w:r w:rsidRPr="00047F03">
        <w:rPr>
          <w:rFonts w:asciiTheme="majorHAnsi" w:eastAsia="Calibri" w:hAnsiTheme="majorHAnsi" w:cstheme="majorHAnsi"/>
          <w:bCs/>
          <w:sz w:val="22"/>
          <w:szCs w:val="22"/>
        </w:rPr>
        <w:t xml:space="preserve">UKRI have removed the requirement that all IAA-funded projects be directly related to previous UKRI funding; however, they still require funded projects to sit predominantly within the remit and aims of the </w:t>
      </w:r>
      <w:r w:rsidR="0007572E" w:rsidRPr="00047F03">
        <w:rPr>
          <w:rFonts w:asciiTheme="majorHAnsi" w:eastAsia="Calibri" w:hAnsiTheme="majorHAnsi" w:cstheme="majorHAnsi"/>
          <w:bCs/>
          <w:sz w:val="22"/>
          <w:szCs w:val="22"/>
        </w:rPr>
        <w:t>BBSRC</w:t>
      </w:r>
      <w:r w:rsidRPr="00047F03">
        <w:rPr>
          <w:rFonts w:asciiTheme="majorHAnsi" w:eastAsia="Calibri" w:hAnsiTheme="majorHAnsi" w:cstheme="majorHAnsi"/>
          <w:bCs/>
          <w:sz w:val="22"/>
          <w:szCs w:val="22"/>
        </w:rPr>
        <w:t xml:space="preserve">. Therefore, </w:t>
      </w:r>
      <w:r w:rsidRPr="00047F03">
        <w:rPr>
          <w:rFonts w:asciiTheme="majorHAnsi" w:eastAsia="Calibri" w:hAnsiTheme="majorHAnsi" w:cstheme="majorHAnsi"/>
          <w:b/>
          <w:sz w:val="22"/>
          <w:szCs w:val="22"/>
        </w:rPr>
        <w:t xml:space="preserve">any project supported by the </w:t>
      </w:r>
      <w:r w:rsidR="0007572E" w:rsidRPr="00047F03">
        <w:rPr>
          <w:rFonts w:asciiTheme="majorHAnsi" w:eastAsia="Calibri" w:hAnsiTheme="majorHAnsi" w:cstheme="majorHAnsi"/>
          <w:b/>
          <w:sz w:val="22"/>
          <w:szCs w:val="22"/>
        </w:rPr>
        <w:t>BBSRC</w:t>
      </w:r>
      <w:r w:rsidR="0045257E" w:rsidRPr="00047F03">
        <w:rPr>
          <w:rFonts w:asciiTheme="majorHAnsi" w:eastAsia="Calibri" w:hAnsiTheme="majorHAnsi" w:cstheme="majorHAnsi"/>
          <w:b/>
          <w:sz w:val="22"/>
          <w:szCs w:val="22"/>
        </w:rPr>
        <w:t xml:space="preserve"> </w:t>
      </w:r>
      <w:r w:rsidR="00553365" w:rsidRPr="00553365">
        <w:rPr>
          <w:rFonts w:asciiTheme="majorHAnsi" w:eastAsia="Calibri" w:hAnsiTheme="majorHAnsi" w:cstheme="majorHAnsi"/>
          <w:b/>
          <w:sz w:val="22"/>
          <w:szCs w:val="22"/>
        </w:rPr>
        <w:t xml:space="preserve">“Explorer” </w:t>
      </w:r>
      <w:r w:rsidRPr="00047F03">
        <w:rPr>
          <w:rFonts w:asciiTheme="majorHAnsi" w:eastAsia="Calibri" w:hAnsiTheme="majorHAnsi" w:cstheme="majorHAnsi"/>
          <w:b/>
          <w:sz w:val="22"/>
          <w:szCs w:val="22"/>
        </w:rPr>
        <w:t xml:space="preserve">IAA should be at least 50% within the </w:t>
      </w:r>
      <w:r w:rsidR="0007572E" w:rsidRPr="00047F03">
        <w:rPr>
          <w:rFonts w:asciiTheme="majorHAnsi" w:eastAsia="Calibri" w:hAnsiTheme="majorHAnsi" w:cstheme="majorHAnsi"/>
          <w:b/>
          <w:sz w:val="22"/>
          <w:szCs w:val="22"/>
        </w:rPr>
        <w:t>BBSRC</w:t>
      </w:r>
      <w:r w:rsidRPr="00047F03">
        <w:rPr>
          <w:rFonts w:asciiTheme="majorHAnsi" w:eastAsia="Calibri" w:hAnsiTheme="majorHAnsi" w:cstheme="majorHAnsi"/>
          <w:b/>
          <w:sz w:val="22"/>
          <w:szCs w:val="22"/>
        </w:rPr>
        <w:t xml:space="preserve"> remit</w:t>
      </w:r>
      <w:r w:rsidRPr="00047F03">
        <w:rPr>
          <w:rFonts w:asciiTheme="majorHAnsi" w:eastAsia="Calibri" w:hAnsiTheme="majorHAnsi" w:cstheme="majorHAnsi"/>
          <w:bCs/>
          <w:sz w:val="22"/>
          <w:szCs w:val="22"/>
        </w:rPr>
        <w:t>.</w:t>
      </w:r>
    </w:p>
    <w:p w14:paraId="22E34518" w14:textId="77777777" w:rsidR="00646496" w:rsidRPr="00126D65" w:rsidRDefault="00646496" w:rsidP="003A7125">
      <w:pPr>
        <w:spacing w:after="120"/>
        <w:ind w:left="142"/>
        <w:rPr>
          <w:rFonts w:asciiTheme="minorHAnsi" w:eastAsia="Calibri" w:hAnsiTheme="minorHAnsi" w:cs="Arial"/>
          <w:bCs/>
          <w:sz w:val="22"/>
          <w:szCs w:val="22"/>
        </w:rPr>
      </w:pPr>
    </w:p>
    <w:p w14:paraId="5566D412" w14:textId="0251A304" w:rsidR="00042E1E" w:rsidRPr="00126D65" w:rsidRDefault="00042E1E" w:rsidP="00047F03">
      <w:pPr>
        <w:pStyle w:val="Heading2"/>
      </w:pPr>
      <w:r w:rsidRPr="00126D65">
        <w:t xml:space="preserve">Background of harmonisation of IAAs </w:t>
      </w:r>
    </w:p>
    <w:p w14:paraId="7C73F099" w14:textId="5D90A897" w:rsidR="00042E1E" w:rsidRPr="00047F03" w:rsidRDefault="00042E1E" w:rsidP="54FE49C0">
      <w:pPr>
        <w:spacing w:after="120"/>
        <w:ind w:left="142"/>
        <w:rPr>
          <w:rFonts w:asciiTheme="majorHAnsi" w:eastAsia="Calibri" w:hAnsiTheme="majorHAnsi" w:cstheme="majorHAnsi"/>
          <w:sz w:val="22"/>
          <w:szCs w:val="22"/>
        </w:rPr>
      </w:pPr>
      <w:r w:rsidRPr="00047F03">
        <w:rPr>
          <w:rFonts w:asciiTheme="majorHAnsi" w:eastAsia="Calibri" w:hAnsiTheme="majorHAnsi" w:cstheme="majorHAnsi"/>
          <w:sz w:val="22"/>
          <w:szCs w:val="22"/>
        </w:rPr>
        <w:t xml:space="preserve">UKRI has brought together IAA funding from 5 participating councils (AHRC, BBSRC, EPSRC, MRC and </w:t>
      </w:r>
      <w:r w:rsidR="00123B75" w:rsidRPr="00047F03">
        <w:rPr>
          <w:rFonts w:asciiTheme="majorHAnsi" w:eastAsia="Calibri" w:hAnsiTheme="majorHAnsi" w:cstheme="majorHAnsi"/>
          <w:sz w:val="22"/>
          <w:szCs w:val="22"/>
        </w:rPr>
        <w:t xml:space="preserve">the </w:t>
      </w:r>
      <w:r w:rsidRPr="00047F03">
        <w:rPr>
          <w:rFonts w:asciiTheme="majorHAnsi" w:eastAsia="Calibri" w:hAnsiTheme="majorHAnsi" w:cstheme="majorHAnsi"/>
          <w:sz w:val="22"/>
          <w:szCs w:val="22"/>
        </w:rPr>
        <w:t xml:space="preserve">STFC) and harmonised </w:t>
      </w:r>
      <w:r w:rsidR="008612AB" w:rsidRPr="00047F03">
        <w:rPr>
          <w:rFonts w:asciiTheme="majorHAnsi" w:eastAsia="Calibri" w:hAnsiTheme="majorHAnsi" w:cstheme="majorHAnsi"/>
          <w:sz w:val="22"/>
          <w:szCs w:val="22"/>
        </w:rPr>
        <w:t xml:space="preserve">Higher Education Institution (HEI) </w:t>
      </w:r>
      <w:r w:rsidRPr="00047F03">
        <w:rPr>
          <w:rFonts w:asciiTheme="majorHAnsi" w:eastAsia="Calibri" w:hAnsiTheme="majorHAnsi" w:cstheme="majorHAnsi"/>
          <w:sz w:val="22"/>
          <w:szCs w:val="22"/>
        </w:rPr>
        <w:t xml:space="preserve">block applications for these as well as the award timelines and processes. Where </w:t>
      </w:r>
      <w:r w:rsidR="00646496" w:rsidRPr="00047F03">
        <w:rPr>
          <w:rFonts w:asciiTheme="majorHAnsi" w:eastAsia="Calibri" w:hAnsiTheme="majorHAnsi" w:cstheme="majorHAnsi"/>
          <w:sz w:val="22"/>
          <w:szCs w:val="22"/>
        </w:rPr>
        <w:t xml:space="preserve">applicable and </w:t>
      </w:r>
      <w:r w:rsidRPr="00047F03">
        <w:rPr>
          <w:rFonts w:asciiTheme="majorHAnsi" w:eastAsia="Calibri" w:hAnsiTheme="majorHAnsi" w:cstheme="majorHAnsi"/>
          <w:sz w:val="22"/>
          <w:szCs w:val="22"/>
        </w:rPr>
        <w:t xml:space="preserve">appropriate, UKRI </w:t>
      </w:r>
      <w:r w:rsidR="00646496" w:rsidRPr="00047F03">
        <w:rPr>
          <w:rFonts w:asciiTheme="majorHAnsi" w:eastAsia="Calibri" w:hAnsiTheme="majorHAnsi" w:cstheme="majorHAnsi"/>
          <w:sz w:val="22"/>
          <w:szCs w:val="22"/>
        </w:rPr>
        <w:t xml:space="preserve">has </w:t>
      </w:r>
      <w:r w:rsidRPr="00047F03">
        <w:rPr>
          <w:rFonts w:asciiTheme="majorHAnsi" w:eastAsia="Calibri" w:hAnsiTheme="majorHAnsi" w:cstheme="majorHAnsi"/>
          <w:sz w:val="22"/>
          <w:szCs w:val="22"/>
        </w:rPr>
        <w:t>encourag</w:t>
      </w:r>
      <w:r w:rsidR="00646496" w:rsidRPr="00047F03">
        <w:rPr>
          <w:rFonts w:asciiTheme="majorHAnsi" w:eastAsia="Calibri" w:hAnsiTheme="majorHAnsi" w:cstheme="majorHAnsi"/>
          <w:sz w:val="22"/>
          <w:szCs w:val="22"/>
        </w:rPr>
        <w:t>ed</w:t>
      </w:r>
      <w:r w:rsidRPr="00047F03">
        <w:rPr>
          <w:rFonts w:asciiTheme="majorHAnsi" w:eastAsia="Calibri" w:hAnsiTheme="majorHAnsi" w:cstheme="majorHAnsi"/>
          <w:sz w:val="22"/>
          <w:szCs w:val="22"/>
        </w:rPr>
        <w:t xml:space="preserve"> research organisations to take advantage of the strategic opportunities afforded by </w:t>
      </w:r>
      <w:r w:rsidR="00A834A6" w:rsidRPr="00047F03">
        <w:rPr>
          <w:rFonts w:asciiTheme="majorHAnsi" w:eastAsia="Calibri" w:hAnsiTheme="majorHAnsi" w:cstheme="majorHAnsi"/>
          <w:sz w:val="22"/>
          <w:szCs w:val="22"/>
        </w:rPr>
        <w:t xml:space="preserve">the </w:t>
      </w:r>
      <w:r w:rsidRPr="00047F03">
        <w:rPr>
          <w:rFonts w:asciiTheme="majorHAnsi" w:eastAsia="Calibri" w:hAnsiTheme="majorHAnsi" w:cstheme="majorHAnsi"/>
          <w:sz w:val="22"/>
          <w:szCs w:val="22"/>
        </w:rPr>
        <w:t>alignment of IAA awards across disciplines.</w:t>
      </w:r>
      <w:r w:rsidR="00646496" w:rsidRPr="00047F03">
        <w:rPr>
          <w:rFonts w:asciiTheme="majorHAnsi" w:eastAsia="Calibri" w:hAnsiTheme="majorHAnsi" w:cstheme="majorHAnsi"/>
          <w:sz w:val="22"/>
          <w:szCs w:val="22"/>
        </w:rPr>
        <w:t xml:space="preserve"> </w:t>
      </w:r>
      <w:r w:rsidRPr="00047F03">
        <w:rPr>
          <w:rFonts w:asciiTheme="majorHAnsi" w:eastAsia="Calibri" w:hAnsiTheme="majorHAnsi" w:cstheme="majorHAnsi"/>
          <w:sz w:val="22"/>
          <w:szCs w:val="22"/>
        </w:rPr>
        <w:t xml:space="preserve">However, it is recognised that opportunities for alignment may not always be obvious or accessible. </w:t>
      </w:r>
      <w:r w:rsidR="00646496" w:rsidRPr="00047F03">
        <w:rPr>
          <w:rFonts w:asciiTheme="majorHAnsi" w:eastAsia="Calibri" w:hAnsiTheme="majorHAnsi" w:cstheme="majorHAnsi"/>
          <w:sz w:val="22"/>
          <w:szCs w:val="22"/>
        </w:rPr>
        <w:t>Therefore, s</w:t>
      </w:r>
      <w:r w:rsidRPr="00047F03">
        <w:rPr>
          <w:rFonts w:asciiTheme="majorHAnsi" w:eastAsia="Calibri" w:hAnsiTheme="majorHAnsi" w:cstheme="majorHAnsi"/>
          <w:sz w:val="22"/>
          <w:szCs w:val="22"/>
        </w:rPr>
        <w:t xml:space="preserve">ingle discipline applications </w:t>
      </w:r>
      <w:r w:rsidR="00646496" w:rsidRPr="00047F03">
        <w:rPr>
          <w:rFonts w:asciiTheme="majorHAnsi" w:eastAsia="Calibri" w:hAnsiTheme="majorHAnsi" w:cstheme="majorHAnsi"/>
          <w:sz w:val="22"/>
          <w:szCs w:val="22"/>
        </w:rPr>
        <w:t xml:space="preserve">have </w:t>
      </w:r>
      <w:r w:rsidRPr="00047F03">
        <w:rPr>
          <w:rFonts w:asciiTheme="majorHAnsi" w:eastAsia="Calibri" w:hAnsiTheme="majorHAnsi" w:cstheme="majorHAnsi"/>
          <w:sz w:val="22"/>
          <w:szCs w:val="22"/>
        </w:rPr>
        <w:t>not be</w:t>
      </w:r>
      <w:r w:rsidR="00646496" w:rsidRPr="00047F03">
        <w:rPr>
          <w:rFonts w:asciiTheme="majorHAnsi" w:eastAsia="Calibri" w:hAnsiTheme="majorHAnsi" w:cstheme="majorHAnsi"/>
          <w:sz w:val="22"/>
          <w:szCs w:val="22"/>
        </w:rPr>
        <w:t>en</w:t>
      </w:r>
      <w:r w:rsidRPr="00047F03">
        <w:rPr>
          <w:rFonts w:asciiTheme="majorHAnsi" w:eastAsia="Calibri" w:hAnsiTheme="majorHAnsi" w:cstheme="majorHAnsi"/>
          <w:sz w:val="22"/>
          <w:szCs w:val="22"/>
        </w:rPr>
        <w:t xml:space="preserve"> disadvantaged.</w:t>
      </w:r>
    </w:p>
    <w:p w14:paraId="11A08240" w14:textId="77777777" w:rsidR="00126D65" w:rsidRPr="00126D65" w:rsidRDefault="00126D65" w:rsidP="54FE49C0">
      <w:pPr>
        <w:spacing w:after="120"/>
        <w:ind w:left="142"/>
        <w:rPr>
          <w:rFonts w:asciiTheme="minorHAnsi" w:eastAsia="Calibri" w:hAnsiTheme="minorHAnsi" w:cs="Arial"/>
          <w:sz w:val="22"/>
          <w:szCs w:val="22"/>
        </w:rPr>
      </w:pPr>
    </w:p>
    <w:p w14:paraId="21182848" w14:textId="465A8EEA" w:rsidR="0089128B" w:rsidRPr="00126D65" w:rsidRDefault="0089128B" w:rsidP="000507F9">
      <w:pPr>
        <w:pStyle w:val="Heading3"/>
      </w:pPr>
      <w:r w:rsidRPr="00126D65">
        <w:t xml:space="preserve">UKRI IAA </w:t>
      </w:r>
      <w:r w:rsidR="00646496" w:rsidRPr="00126D65">
        <w:t>s</w:t>
      </w:r>
      <w:r w:rsidRPr="00126D65">
        <w:t xml:space="preserve">trategic </w:t>
      </w:r>
      <w:r w:rsidR="00646496" w:rsidRPr="00126D65">
        <w:t>a</w:t>
      </w:r>
      <w:r w:rsidRPr="00126D65">
        <w:t>ims</w:t>
      </w:r>
      <w:r w:rsidR="00646496" w:rsidRPr="00126D65">
        <w:t xml:space="preserve"> are</w:t>
      </w:r>
      <w:r w:rsidRPr="00126D65">
        <w:t>: </w:t>
      </w:r>
    </w:p>
    <w:p w14:paraId="61085D54" w14:textId="0D004C9E" w:rsidR="0089128B" w:rsidRPr="00047F03" w:rsidRDefault="00646496" w:rsidP="0089128B">
      <w:pPr>
        <w:numPr>
          <w:ilvl w:val="0"/>
          <w:numId w:val="30"/>
        </w:numPr>
        <w:tabs>
          <w:tab w:val="clear" w:pos="720"/>
          <w:tab w:val="num" w:pos="-360"/>
        </w:tabs>
        <w:ind w:left="714" w:hanging="357"/>
        <w:textAlignment w:val="baseline"/>
        <w:rPr>
          <w:rFonts w:asciiTheme="majorHAnsi" w:hAnsiTheme="majorHAnsi" w:cstheme="majorHAnsi"/>
          <w:sz w:val="22"/>
          <w:szCs w:val="22"/>
        </w:rPr>
      </w:pPr>
      <w:r w:rsidRPr="00047F03">
        <w:rPr>
          <w:rFonts w:asciiTheme="majorHAnsi" w:hAnsiTheme="majorHAnsi" w:cstheme="majorHAnsi"/>
          <w:sz w:val="22"/>
          <w:szCs w:val="22"/>
        </w:rPr>
        <w:t>t</w:t>
      </w:r>
      <w:r w:rsidR="0089128B" w:rsidRPr="00047F03">
        <w:rPr>
          <w:rFonts w:asciiTheme="majorHAnsi" w:hAnsiTheme="majorHAnsi" w:cstheme="majorHAnsi"/>
          <w:sz w:val="22"/>
          <w:szCs w:val="22"/>
        </w:rPr>
        <w:t>o strengthen engagement with users to accelerate the translation of research outputs into impacts</w:t>
      </w:r>
      <w:r w:rsidRPr="00047F03">
        <w:rPr>
          <w:rFonts w:asciiTheme="majorHAnsi" w:hAnsiTheme="majorHAnsi" w:cstheme="majorHAnsi"/>
          <w:sz w:val="22"/>
          <w:szCs w:val="22"/>
        </w:rPr>
        <w:t>;</w:t>
      </w:r>
    </w:p>
    <w:p w14:paraId="1BD165F6" w14:textId="01E56D8E" w:rsidR="0089128B" w:rsidRPr="00047F03" w:rsidRDefault="00646496" w:rsidP="0089128B">
      <w:pPr>
        <w:numPr>
          <w:ilvl w:val="0"/>
          <w:numId w:val="30"/>
        </w:numPr>
        <w:tabs>
          <w:tab w:val="clear" w:pos="720"/>
          <w:tab w:val="num" w:pos="-360"/>
        </w:tabs>
        <w:ind w:left="714" w:hanging="357"/>
        <w:textAlignment w:val="baseline"/>
        <w:rPr>
          <w:rFonts w:asciiTheme="majorHAnsi" w:hAnsiTheme="majorHAnsi" w:cstheme="majorHAnsi"/>
          <w:sz w:val="22"/>
          <w:szCs w:val="22"/>
        </w:rPr>
      </w:pPr>
      <w:r w:rsidRPr="00047F03">
        <w:rPr>
          <w:rFonts w:asciiTheme="majorHAnsi" w:hAnsiTheme="majorHAnsi" w:cstheme="majorHAnsi"/>
          <w:sz w:val="22"/>
          <w:szCs w:val="22"/>
        </w:rPr>
        <w:t>t</w:t>
      </w:r>
      <w:r w:rsidR="0089128B" w:rsidRPr="00047F03">
        <w:rPr>
          <w:rFonts w:asciiTheme="majorHAnsi" w:hAnsiTheme="majorHAnsi" w:cstheme="majorHAnsi"/>
          <w:sz w:val="22"/>
          <w:szCs w:val="22"/>
        </w:rPr>
        <w:t>o support, develop and foster strategic partnerships for knowledge exchange and impact, including across disciplines and sectors</w:t>
      </w:r>
      <w:r w:rsidRPr="00047F03">
        <w:rPr>
          <w:rFonts w:asciiTheme="majorHAnsi" w:hAnsiTheme="majorHAnsi" w:cstheme="majorHAnsi"/>
          <w:sz w:val="22"/>
          <w:szCs w:val="22"/>
        </w:rPr>
        <w:t>;</w:t>
      </w:r>
      <w:r w:rsidR="0089128B" w:rsidRPr="00047F03">
        <w:rPr>
          <w:rFonts w:asciiTheme="majorHAnsi" w:hAnsiTheme="majorHAnsi" w:cstheme="majorHAnsi"/>
          <w:sz w:val="22"/>
          <w:szCs w:val="22"/>
        </w:rPr>
        <w:t>  </w:t>
      </w:r>
    </w:p>
    <w:p w14:paraId="4B415300" w14:textId="2F1DB972" w:rsidR="0089128B" w:rsidRPr="00047F03" w:rsidRDefault="00646496" w:rsidP="0089128B">
      <w:pPr>
        <w:numPr>
          <w:ilvl w:val="0"/>
          <w:numId w:val="30"/>
        </w:numPr>
        <w:tabs>
          <w:tab w:val="clear" w:pos="720"/>
          <w:tab w:val="num" w:pos="-360"/>
        </w:tabs>
        <w:ind w:left="714" w:hanging="357"/>
        <w:textAlignment w:val="baseline"/>
        <w:rPr>
          <w:rFonts w:asciiTheme="majorHAnsi" w:hAnsiTheme="majorHAnsi" w:cstheme="majorHAnsi"/>
          <w:sz w:val="22"/>
          <w:szCs w:val="22"/>
        </w:rPr>
      </w:pPr>
      <w:r w:rsidRPr="00047F03">
        <w:rPr>
          <w:rFonts w:asciiTheme="majorHAnsi" w:hAnsiTheme="majorHAnsi" w:cstheme="majorHAnsi"/>
          <w:sz w:val="22"/>
          <w:szCs w:val="22"/>
        </w:rPr>
        <w:t>t</w:t>
      </w:r>
      <w:r w:rsidR="0089128B" w:rsidRPr="00047F03">
        <w:rPr>
          <w:rFonts w:asciiTheme="majorHAnsi" w:hAnsiTheme="majorHAnsi" w:cstheme="majorHAnsi"/>
          <w:sz w:val="22"/>
          <w:szCs w:val="22"/>
        </w:rPr>
        <w:t xml:space="preserve">o build and maintain an environment and culture which enables effective and ambitious knowledge exchange and impact, including </w:t>
      </w:r>
      <w:r w:rsidR="008A228D" w:rsidRPr="00047F03">
        <w:rPr>
          <w:rFonts w:asciiTheme="majorHAnsi" w:hAnsiTheme="majorHAnsi" w:cstheme="majorHAnsi"/>
          <w:sz w:val="22"/>
          <w:szCs w:val="22"/>
        </w:rPr>
        <w:t xml:space="preserve">the </w:t>
      </w:r>
      <w:r w:rsidR="0089128B" w:rsidRPr="00047F03">
        <w:rPr>
          <w:rFonts w:asciiTheme="majorHAnsi" w:hAnsiTheme="majorHAnsi" w:cstheme="majorHAnsi"/>
          <w:sz w:val="22"/>
          <w:szCs w:val="22"/>
        </w:rPr>
        <w:t>development of skills, capacity, and capability within research organisations</w:t>
      </w:r>
      <w:r w:rsidRPr="00047F03">
        <w:rPr>
          <w:rFonts w:asciiTheme="majorHAnsi" w:hAnsiTheme="majorHAnsi" w:cstheme="majorHAnsi"/>
          <w:sz w:val="22"/>
          <w:szCs w:val="22"/>
        </w:rPr>
        <w:t>;</w:t>
      </w:r>
      <w:r w:rsidR="0089128B" w:rsidRPr="00047F03">
        <w:rPr>
          <w:rFonts w:asciiTheme="majorHAnsi" w:hAnsiTheme="majorHAnsi" w:cstheme="majorHAnsi"/>
          <w:sz w:val="22"/>
          <w:szCs w:val="22"/>
        </w:rPr>
        <w:t> </w:t>
      </w:r>
    </w:p>
    <w:p w14:paraId="241A0F87" w14:textId="5C812D1D" w:rsidR="0089128B" w:rsidRPr="00047F03" w:rsidRDefault="00646496" w:rsidP="3DD0B721">
      <w:pPr>
        <w:numPr>
          <w:ilvl w:val="0"/>
          <w:numId w:val="30"/>
        </w:numPr>
        <w:tabs>
          <w:tab w:val="clear" w:pos="720"/>
        </w:tabs>
        <w:ind w:left="714" w:hanging="357"/>
        <w:textAlignment w:val="baseline"/>
        <w:rPr>
          <w:rFonts w:asciiTheme="majorHAnsi" w:hAnsiTheme="majorHAnsi" w:cstheme="majorHAnsi"/>
          <w:sz w:val="22"/>
          <w:szCs w:val="22"/>
        </w:rPr>
      </w:pPr>
      <w:r w:rsidRPr="00047F03">
        <w:rPr>
          <w:rFonts w:asciiTheme="majorHAnsi" w:hAnsiTheme="majorHAnsi" w:cstheme="majorHAnsi"/>
          <w:sz w:val="22"/>
          <w:szCs w:val="22"/>
        </w:rPr>
        <w:t>t</w:t>
      </w:r>
      <w:r w:rsidR="0089128B" w:rsidRPr="00047F03">
        <w:rPr>
          <w:rFonts w:asciiTheme="majorHAnsi" w:hAnsiTheme="majorHAnsi" w:cstheme="majorHAnsi"/>
          <w:sz w:val="22"/>
          <w:szCs w:val="22"/>
        </w:rPr>
        <w:t>o provide early-stage support for progressing research outputs towards the next stages in the impact pipeline, for example</w:t>
      </w:r>
      <w:r w:rsidR="00A834A6" w:rsidRPr="00047F03">
        <w:rPr>
          <w:rFonts w:asciiTheme="majorHAnsi" w:hAnsiTheme="majorHAnsi" w:cstheme="majorHAnsi"/>
          <w:sz w:val="22"/>
          <w:szCs w:val="22"/>
        </w:rPr>
        <w:t>,</w:t>
      </w:r>
      <w:r w:rsidR="0089128B" w:rsidRPr="00047F03">
        <w:rPr>
          <w:rFonts w:asciiTheme="majorHAnsi" w:hAnsiTheme="majorHAnsi" w:cstheme="majorHAnsi"/>
          <w:sz w:val="22"/>
          <w:szCs w:val="22"/>
        </w:rPr>
        <w:t xml:space="preserve"> proof of concept projects, commercialisation, market validation, or activities targeting policy, business and the third sectors</w:t>
      </w:r>
      <w:r w:rsidRPr="00047F03">
        <w:rPr>
          <w:rFonts w:asciiTheme="majorHAnsi" w:hAnsiTheme="majorHAnsi" w:cstheme="majorHAnsi"/>
          <w:sz w:val="22"/>
          <w:szCs w:val="22"/>
        </w:rPr>
        <w:t>;</w:t>
      </w:r>
      <w:r w:rsidR="0089128B" w:rsidRPr="00047F03">
        <w:rPr>
          <w:rFonts w:asciiTheme="majorHAnsi" w:hAnsiTheme="majorHAnsi" w:cstheme="majorHAnsi"/>
          <w:sz w:val="22"/>
          <w:szCs w:val="22"/>
        </w:rPr>
        <w:t>  </w:t>
      </w:r>
    </w:p>
    <w:p w14:paraId="16D2706F" w14:textId="17D23BCC" w:rsidR="0089128B" w:rsidRPr="00047F03" w:rsidRDefault="00646496" w:rsidP="0089128B">
      <w:pPr>
        <w:numPr>
          <w:ilvl w:val="0"/>
          <w:numId w:val="30"/>
        </w:numPr>
        <w:tabs>
          <w:tab w:val="clear" w:pos="720"/>
          <w:tab w:val="num" w:pos="-360"/>
        </w:tabs>
        <w:ind w:left="714" w:hanging="357"/>
        <w:textAlignment w:val="baseline"/>
        <w:rPr>
          <w:rFonts w:asciiTheme="majorHAnsi" w:hAnsiTheme="majorHAnsi" w:cstheme="majorHAnsi"/>
          <w:sz w:val="22"/>
          <w:szCs w:val="22"/>
        </w:rPr>
      </w:pPr>
      <w:r w:rsidRPr="00047F03">
        <w:rPr>
          <w:rFonts w:asciiTheme="majorHAnsi" w:hAnsiTheme="majorHAnsi" w:cstheme="majorHAnsi"/>
          <w:sz w:val="22"/>
          <w:szCs w:val="22"/>
        </w:rPr>
        <w:t>t</w:t>
      </w:r>
      <w:r w:rsidR="0089128B" w:rsidRPr="00047F03">
        <w:rPr>
          <w:rFonts w:asciiTheme="majorHAnsi" w:hAnsiTheme="majorHAnsi" w:cstheme="majorHAnsi"/>
          <w:sz w:val="22"/>
          <w:szCs w:val="22"/>
        </w:rPr>
        <w:t>o drive continuous improvement in impact by supporting innovation, enabling “fast failure”, and capturing learning through appropriate mechanisms</w:t>
      </w:r>
      <w:r w:rsidRPr="00047F03">
        <w:rPr>
          <w:rFonts w:asciiTheme="majorHAnsi" w:hAnsiTheme="majorHAnsi" w:cstheme="majorHAnsi"/>
          <w:sz w:val="22"/>
          <w:szCs w:val="22"/>
        </w:rPr>
        <w:t>; and</w:t>
      </w:r>
      <w:r w:rsidR="0089128B" w:rsidRPr="00047F03">
        <w:rPr>
          <w:rFonts w:asciiTheme="majorHAnsi" w:hAnsiTheme="majorHAnsi" w:cstheme="majorHAnsi"/>
          <w:sz w:val="22"/>
          <w:szCs w:val="22"/>
        </w:rPr>
        <w:t>   </w:t>
      </w:r>
    </w:p>
    <w:p w14:paraId="22300341" w14:textId="7BB067EB" w:rsidR="0089128B" w:rsidRPr="00047F03" w:rsidRDefault="00646496" w:rsidP="0089128B">
      <w:pPr>
        <w:numPr>
          <w:ilvl w:val="0"/>
          <w:numId w:val="30"/>
        </w:numPr>
        <w:tabs>
          <w:tab w:val="clear" w:pos="720"/>
          <w:tab w:val="num" w:pos="-360"/>
        </w:tabs>
        <w:ind w:left="714" w:hanging="357"/>
        <w:textAlignment w:val="baseline"/>
        <w:rPr>
          <w:rFonts w:asciiTheme="majorHAnsi" w:hAnsiTheme="majorHAnsi" w:cstheme="majorHAnsi"/>
          <w:i/>
          <w:iCs/>
          <w:sz w:val="22"/>
          <w:szCs w:val="22"/>
        </w:rPr>
      </w:pPr>
      <w:r w:rsidRPr="00047F03">
        <w:rPr>
          <w:rFonts w:asciiTheme="majorHAnsi" w:hAnsiTheme="majorHAnsi" w:cstheme="majorHAnsi"/>
          <w:sz w:val="22"/>
          <w:szCs w:val="22"/>
        </w:rPr>
        <w:t>t</w:t>
      </w:r>
      <w:r w:rsidR="0089128B" w:rsidRPr="00047F03">
        <w:rPr>
          <w:rFonts w:asciiTheme="majorHAnsi" w:hAnsiTheme="majorHAnsi" w:cstheme="majorHAnsi"/>
          <w:sz w:val="22"/>
          <w:szCs w:val="22"/>
        </w:rPr>
        <w:t>o empower institutions with flexible and adaptive approaches to knowledge exchange and impact, including the ability to respond quickly to emerging opportunities</w:t>
      </w:r>
      <w:r w:rsidR="0089128B" w:rsidRPr="00047F03">
        <w:rPr>
          <w:rFonts w:asciiTheme="majorHAnsi" w:hAnsiTheme="majorHAnsi" w:cstheme="majorHAnsi"/>
          <w:i/>
          <w:iCs/>
          <w:sz w:val="22"/>
          <w:szCs w:val="22"/>
        </w:rPr>
        <w:t>. </w:t>
      </w:r>
    </w:p>
    <w:p w14:paraId="5A2306E6" w14:textId="77777777" w:rsidR="0089128B" w:rsidRPr="004054FB" w:rsidRDefault="0089128B" w:rsidP="00042E1E">
      <w:pPr>
        <w:spacing w:after="120"/>
        <w:ind w:left="142"/>
        <w:rPr>
          <w:rFonts w:asciiTheme="minorHAnsi" w:eastAsia="Calibri" w:hAnsiTheme="minorHAnsi" w:cs="Arial"/>
          <w:b/>
          <w:i/>
          <w:iCs/>
          <w:sz w:val="22"/>
          <w:szCs w:val="22"/>
        </w:rPr>
      </w:pPr>
    </w:p>
    <w:p w14:paraId="2E4F2C28" w14:textId="77777777" w:rsidR="00D4651E" w:rsidRDefault="00D4651E" w:rsidP="00042E1E">
      <w:pPr>
        <w:spacing w:after="120"/>
        <w:ind w:left="142"/>
        <w:rPr>
          <w:rFonts w:asciiTheme="minorHAnsi" w:eastAsia="Calibri" w:hAnsiTheme="minorHAnsi" w:cs="Arial"/>
          <w:b/>
          <w:sz w:val="22"/>
          <w:szCs w:val="22"/>
        </w:rPr>
      </w:pPr>
    </w:p>
    <w:p w14:paraId="05043950" w14:textId="77777777" w:rsidR="00D203C1" w:rsidRDefault="00D203C1" w:rsidP="00042E1E">
      <w:pPr>
        <w:spacing w:after="120"/>
        <w:ind w:left="142"/>
        <w:rPr>
          <w:rFonts w:asciiTheme="minorHAnsi" w:eastAsia="Calibri" w:hAnsiTheme="minorHAnsi" w:cs="Arial"/>
          <w:b/>
          <w:sz w:val="22"/>
          <w:szCs w:val="22"/>
        </w:rPr>
      </w:pPr>
    </w:p>
    <w:p w14:paraId="78ADD69F" w14:textId="77777777" w:rsidR="00553365" w:rsidRDefault="00553365">
      <w:pPr>
        <w:spacing w:after="160" w:line="259" w:lineRule="auto"/>
        <w:rPr>
          <w:rFonts w:asciiTheme="majorHAnsi" w:eastAsiaTheme="majorEastAsia" w:hAnsiTheme="majorHAnsi" w:cstheme="majorBidi"/>
          <w:color w:val="2E74B5" w:themeColor="accent1" w:themeShade="BF"/>
          <w:sz w:val="26"/>
          <w:szCs w:val="26"/>
        </w:rPr>
      </w:pPr>
      <w:r>
        <w:br w:type="page"/>
      </w:r>
    </w:p>
    <w:p w14:paraId="3CE6229C" w14:textId="0911531B" w:rsidR="00042E1E" w:rsidRPr="00126D65" w:rsidRDefault="00042E1E" w:rsidP="00047F03">
      <w:pPr>
        <w:pStyle w:val="Heading2"/>
      </w:pPr>
      <w:r w:rsidRPr="00126D65">
        <w:lastRenderedPageBreak/>
        <w:t xml:space="preserve">St Andrews </w:t>
      </w:r>
      <w:r w:rsidR="0007572E" w:rsidRPr="00126D65">
        <w:t xml:space="preserve">BBSRC </w:t>
      </w:r>
      <w:r w:rsidR="00047F03">
        <w:t>“Explorer”</w:t>
      </w:r>
      <w:r w:rsidR="0007572E" w:rsidRPr="00126D65">
        <w:t xml:space="preserve"> </w:t>
      </w:r>
      <w:r w:rsidRPr="00126D65">
        <w:t xml:space="preserve">IAA </w:t>
      </w:r>
    </w:p>
    <w:p w14:paraId="1B7CE91E" w14:textId="3777C6C5" w:rsidR="00BF5854" w:rsidRPr="009E1F6C" w:rsidRDefault="00553365" w:rsidP="00646496">
      <w:pPr>
        <w:spacing w:after="120"/>
        <w:ind w:left="142"/>
        <w:rPr>
          <w:rFonts w:asciiTheme="majorHAnsi" w:eastAsia="Calibri" w:hAnsiTheme="majorHAnsi" w:cstheme="majorHAnsi"/>
          <w:b/>
          <w:sz w:val="22"/>
          <w:szCs w:val="22"/>
        </w:rPr>
      </w:pPr>
      <w:r>
        <w:rPr>
          <w:rFonts w:asciiTheme="majorHAnsi" w:eastAsia="Calibri" w:hAnsiTheme="majorHAnsi" w:cstheme="majorHAnsi"/>
          <w:b/>
          <w:sz w:val="22"/>
          <w:szCs w:val="22"/>
        </w:rPr>
        <w:br/>
      </w:r>
      <w:r w:rsidR="00804A15" w:rsidRPr="009E1F6C">
        <w:rPr>
          <w:rFonts w:asciiTheme="majorHAnsi" w:eastAsia="Calibri" w:hAnsiTheme="majorHAnsi" w:cstheme="majorHAnsi"/>
          <w:b/>
          <w:sz w:val="22"/>
          <w:szCs w:val="22"/>
        </w:rPr>
        <w:t xml:space="preserve">The “Explorer” fund is designed for PIs who have not previously been funded </w:t>
      </w:r>
      <w:r w:rsidR="00BF5854" w:rsidRPr="009E1F6C">
        <w:rPr>
          <w:rFonts w:asciiTheme="majorHAnsi" w:eastAsia="Calibri" w:hAnsiTheme="majorHAnsi" w:cstheme="majorHAnsi"/>
          <w:b/>
          <w:sz w:val="22"/>
          <w:szCs w:val="22"/>
        </w:rPr>
        <w:t>through BBSRC IAA funding or those planning to apply for BBSRC Follow-on funding</w:t>
      </w:r>
      <w:r w:rsidR="00A64108" w:rsidRPr="009E1F6C">
        <w:rPr>
          <w:rFonts w:asciiTheme="majorHAnsi" w:eastAsia="Calibri" w:hAnsiTheme="majorHAnsi" w:cstheme="majorHAnsi"/>
          <w:b/>
          <w:sz w:val="22"/>
          <w:szCs w:val="22"/>
        </w:rPr>
        <w:t xml:space="preserve"> (</w:t>
      </w:r>
      <w:hyperlink r:id="rId11" w:history="1">
        <w:r w:rsidR="00A64108" w:rsidRPr="009E1F6C">
          <w:rPr>
            <w:rStyle w:val="Hyperlink"/>
            <w:rFonts w:asciiTheme="majorHAnsi" w:eastAsia="Calibri" w:hAnsiTheme="majorHAnsi" w:cstheme="majorHAnsi"/>
            <w:b/>
            <w:sz w:val="22"/>
            <w:szCs w:val="22"/>
          </w:rPr>
          <w:t>https://www.ukri.org/opportunity/bbsrc-follow-on-funding/</w:t>
        </w:r>
      </w:hyperlink>
      <w:r w:rsidR="00A64108" w:rsidRPr="009E1F6C">
        <w:rPr>
          <w:rFonts w:asciiTheme="majorHAnsi" w:eastAsia="Calibri" w:hAnsiTheme="majorHAnsi" w:cstheme="majorHAnsi"/>
          <w:b/>
          <w:sz w:val="22"/>
          <w:szCs w:val="22"/>
        </w:rPr>
        <w:t>)</w:t>
      </w:r>
      <w:r w:rsidR="00804A15" w:rsidRPr="009E1F6C">
        <w:rPr>
          <w:rFonts w:asciiTheme="majorHAnsi" w:eastAsia="Calibri" w:hAnsiTheme="majorHAnsi" w:cstheme="majorHAnsi"/>
          <w:b/>
          <w:sz w:val="22"/>
          <w:szCs w:val="22"/>
        </w:rPr>
        <w:t xml:space="preserve">. </w:t>
      </w:r>
    </w:p>
    <w:p w14:paraId="45943E74" w14:textId="35205219" w:rsidR="00BF5854" w:rsidRPr="00553365" w:rsidRDefault="00BF5854" w:rsidP="00BF5854">
      <w:pPr>
        <w:spacing w:after="120"/>
        <w:ind w:left="142"/>
        <w:rPr>
          <w:rFonts w:asciiTheme="majorHAnsi" w:eastAsia="Calibri" w:hAnsiTheme="majorHAnsi" w:cstheme="majorHAnsi"/>
          <w:b/>
          <w:sz w:val="22"/>
          <w:szCs w:val="22"/>
        </w:rPr>
      </w:pPr>
      <w:r w:rsidRPr="00553365">
        <w:rPr>
          <w:rFonts w:asciiTheme="majorHAnsi" w:eastAsia="Calibri" w:hAnsiTheme="majorHAnsi" w:cstheme="majorHAnsi"/>
          <w:b/>
          <w:sz w:val="22"/>
          <w:szCs w:val="22"/>
        </w:rPr>
        <w:t xml:space="preserve">All projects will undertake one or more of the following activities: </w:t>
      </w:r>
    </w:p>
    <w:p w14:paraId="632CAF19" w14:textId="77B4857C" w:rsidR="00BF5854" w:rsidRPr="00553365" w:rsidRDefault="00BF5854" w:rsidP="00BF5854">
      <w:pPr>
        <w:pStyle w:val="ListParagraph"/>
        <w:numPr>
          <w:ilvl w:val="0"/>
          <w:numId w:val="30"/>
        </w:numPr>
        <w:spacing w:after="120"/>
        <w:rPr>
          <w:rFonts w:asciiTheme="majorHAnsi" w:eastAsia="Calibri" w:hAnsiTheme="majorHAnsi" w:cstheme="majorHAnsi"/>
          <w:b/>
        </w:rPr>
      </w:pPr>
      <w:r w:rsidRPr="00553365">
        <w:rPr>
          <w:rFonts w:asciiTheme="majorHAnsi" w:eastAsia="Calibri" w:hAnsiTheme="majorHAnsi" w:cstheme="majorHAnsi"/>
          <w:b/>
        </w:rPr>
        <w:t>market validation</w:t>
      </w:r>
    </w:p>
    <w:p w14:paraId="44462C72" w14:textId="5A9EFF46" w:rsidR="00BF5854" w:rsidRPr="00553365" w:rsidRDefault="00BF5854" w:rsidP="00BF5854">
      <w:pPr>
        <w:pStyle w:val="ListParagraph"/>
        <w:numPr>
          <w:ilvl w:val="0"/>
          <w:numId w:val="30"/>
        </w:numPr>
        <w:spacing w:after="120"/>
        <w:rPr>
          <w:rFonts w:asciiTheme="majorHAnsi" w:eastAsia="Calibri" w:hAnsiTheme="majorHAnsi" w:cstheme="majorHAnsi"/>
          <w:b/>
        </w:rPr>
      </w:pPr>
      <w:r w:rsidRPr="00553365">
        <w:rPr>
          <w:rFonts w:asciiTheme="majorHAnsi" w:eastAsia="Calibri" w:hAnsiTheme="majorHAnsi" w:cstheme="majorHAnsi"/>
          <w:b/>
        </w:rPr>
        <w:t>proof-of-concept projects</w:t>
      </w:r>
    </w:p>
    <w:p w14:paraId="2698791A" w14:textId="590A2337" w:rsidR="00BF5854" w:rsidRPr="00553365" w:rsidRDefault="00BF5854" w:rsidP="00BF5854">
      <w:pPr>
        <w:pStyle w:val="ListParagraph"/>
        <w:numPr>
          <w:ilvl w:val="0"/>
          <w:numId w:val="30"/>
        </w:numPr>
        <w:spacing w:after="120"/>
        <w:rPr>
          <w:rFonts w:asciiTheme="majorHAnsi" w:eastAsia="Calibri" w:hAnsiTheme="majorHAnsi" w:cstheme="majorHAnsi"/>
          <w:b/>
        </w:rPr>
      </w:pPr>
      <w:r w:rsidRPr="00553365">
        <w:rPr>
          <w:rFonts w:asciiTheme="majorHAnsi" w:eastAsia="Calibri" w:hAnsiTheme="majorHAnsi" w:cstheme="majorHAnsi"/>
          <w:b/>
        </w:rPr>
        <w:t>engagement with users and/or industry partners</w:t>
      </w:r>
    </w:p>
    <w:p w14:paraId="0135D72B" w14:textId="33012D76" w:rsidR="009E1F6C" w:rsidRDefault="00B0517C" w:rsidP="00646496">
      <w:pPr>
        <w:spacing w:after="120"/>
        <w:ind w:left="142"/>
        <w:rPr>
          <w:rFonts w:asciiTheme="majorHAnsi" w:eastAsia="Calibri" w:hAnsiTheme="majorHAnsi" w:cstheme="majorHAnsi"/>
          <w:b/>
          <w:sz w:val="22"/>
          <w:szCs w:val="22"/>
        </w:rPr>
      </w:pPr>
      <w:r w:rsidRPr="00047F03">
        <w:rPr>
          <w:rFonts w:asciiTheme="majorHAnsi" w:eastAsia="Calibri" w:hAnsiTheme="majorHAnsi" w:cstheme="majorHAnsi"/>
          <w:b/>
          <w:sz w:val="22"/>
          <w:szCs w:val="22"/>
        </w:rPr>
        <w:t xml:space="preserve">This funding stream </w:t>
      </w:r>
      <w:r w:rsidR="00047F03">
        <w:rPr>
          <w:rFonts w:asciiTheme="majorHAnsi" w:eastAsia="Calibri" w:hAnsiTheme="majorHAnsi" w:cstheme="majorHAnsi"/>
          <w:b/>
          <w:sz w:val="22"/>
          <w:szCs w:val="22"/>
        </w:rPr>
        <w:t xml:space="preserve">is </w:t>
      </w:r>
      <w:r w:rsidR="009E1F6C">
        <w:rPr>
          <w:rFonts w:asciiTheme="majorHAnsi" w:eastAsia="Calibri" w:hAnsiTheme="majorHAnsi" w:cstheme="majorHAnsi"/>
          <w:b/>
          <w:sz w:val="22"/>
          <w:szCs w:val="22"/>
        </w:rPr>
        <w:t>for project</w:t>
      </w:r>
      <w:r w:rsidR="007A1AC7">
        <w:rPr>
          <w:rFonts w:asciiTheme="majorHAnsi" w:eastAsia="Calibri" w:hAnsiTheme="majorHAnsi" w:cstheme="majorHAnsi"/>
          <w:b/>
          <w:sz w:val="22"/>
          <w:szCs w:val="22"/>
        </w:rPr>
        <w:t>s</w:t>
      </w:r>
      <w:r w:rsidR="009E1F6C">
        <w:rPr>
          <w:rFonts w:asciiTheme="majorHAnsi" w:eastAsia="Calibri" w:hAnsiTheme="majorHAnsi" w:cstheme="majorHAnsi"/>
          <w:b/>
          <w:sz w:val="22"/>
          <w:szCs w:val="22"/>
        </w:rPr>
        <w:t xml:space="preserve"> up to £15k and with a spend deadline of 31</w:t>
      </w:r>
      <w:r w:rsidR="009E1F6C" w:rsidRPr="009E1F6C">
        <w:rPr>
          <w:rFonts w:asciiTheme="majorHAnsi" w:eastAsia="Calibri" w:hAnsiTheme="majorHAnsi" w:cstheme="majorHAnsi"/>
          <w:b/>
          <w:sz w:val="22"/>
          <w:szCs w:val="22"/>
          <w:vertAlign w:val="superscript"/>
        </w:rPr>
        <w:t>st</w:t>
      </w:r>
      <w:r w:rsidR="009E1F6C">
        <w:rPr>
          <w:rFonts w:asciiTheme="majorHAnsi" w:eastAsia="Calibri" w:hAnsiTheme="majorHAnsi" w:cstheme="majorHAnsi"/>
          <w:b/>
          <w:sz w:val="22"/>
          <w:szCs w:val="22"/>
        </w:rPr>
        <w:t xml:space="preserve"> </w:t>
      </w:r>
      <w:r w:rsidR="00047F03">
        <w:rPr>
          <w:rFonts w:asciiTheme="majorHAnsi" w:eastAsia="Calibri" w:hAnsiTheme="majorHAnsi" w:cstheme="majorHAnsi"/>
          <w:b/>
          <w:sz w:val="22"/>
          <w:szCs w:val="22"/>
        </w:rPr>
        <w:t>March 2024</w:t>
      </w:r>
      <w:r w:rsidR="009E1F6C">
        <w:rPr>
          <w:rFonts w:asciiTheme="majorHAnsi" w:eastAsia="Calibri" w:hAnsiTheme="majorHAnsi" w:cstheme="majorHAnsi"/>
          <w:b/>
          <w:sz w:val="22"/>
          <w:szCs w:val="22"/>
        </w:rPr>
        <w:t xml:space="preserve">. </w:t>
      </w:r>
    </w:p>
    <w:p w14:paraId="40F4DBD0" w14:textId="7B798D7C" w:rsidR="00B0517C" w:rsidRPr="009E1F6C" w:rsidRDefault="009E1F6C" w:rsidP="00646496">
      <w:pPr>
        <w:spacing w:after="120"/>
        <w:ind w:left="142"/>
        <w:rPr>
          <w:rFonts w:asciiTheme="majorHAnsi" w:eastAsia="Calibri" w:hAnsiTheme="majorHAnsi" w:cstheme="majorHAnsi"/>
          <w:bCs/>
          <w:sz w:val="22"/>
          <w:szCs w:val="22"/>
        </w:rPr>
      </w:pPr>
      <w:r w:rsidRPr="009E1F6C">
        <w:rPr>
          <w:rFonts w:asciiTheme="majorHAnsi" w:eastAsia="Calibri" w:hAnsiTheme="majorHAnsi" w:cstheme="majorHAnsi"/>
          <w:bCs/>
          <w:sz w:val="22"/>
          <w:szCs w:val="22"/>
        </w:rPr>
        <w:t>W</w:t>
      </w:r>
      <w:r w:rsidR="00CC34BF" w:rsidRPr="009E1F6C">
        <w:rPr>
          <w:rFonts w:asciiTheme="majorHAnsi" w:eastAsia="Calibri" w:hAnsiTheme="majorHAnsi" w:cstheme="majorHAnsi"/>
          <w:bCs/>
          <w:sz w:val="22"/>
          <w:szCs w:val="22"/>
        </w:rPr>
        <w:t xml:space="preserve">here interdisciplinary projects work across MRC and EPSRC remits, we will work with the panels of those </w:t>
      </w:r>
      <w:r w:rsidR="00B0517C" w:rsidRPr="009E1F6C">
        <w:rPr>
          <w:rFonts w:asciiTheme="majorHAnsi" w:eastAsia="Calibri" w:hAnsiTheme="majorHAnsi" w:cstheme="majorHAnsi"/>
          <w:bCs/>
          <w:sz w:val="22"/>
          <w:szCs w:val="22"/>
        </w:rPr>
        <w:t>Harmonised IAAs</w:t>
      </w:r>
      <w:r w:rsidR="00CC34BF" w:rsidRPr="009E1F6C">
        <w:rPr>
          <w:rFonts w:asciiTheme="majorHAnsi" w:eastAsia="Calibri" w:hAnsiTheme="majorHAnsi" w:cstheme="majorHAnsi"/>
          <w:bCs/>
          <w:sz w:val="22"/>
          <w:szCs w:val="22"/>
        </w:rPr>
        <w:t xml:space="preserve">, as appropriate.  </w:t>
      </w:r>
    </w:p>
    <w:p w14:paraId="111ABCB9" w14:textId="77777777" w:rsidR="00437116" w:rsidRDefault="00437116" w:rsidP="00804A15">
      <w:pPr>
        <w:pStyle w:val="Heading2"/>
      </w:pPr>
    </w:p>
    <w:p w14:paraId="2315B3E0" w14:textId="69237A61" w:rsidR="00044E85" w:rsidRPr="00044E85" w:rsidRDefault="00044E85" w:rsidP="00804A15">
      <w:pPr>
        <w:pStyle w:val="Heading2"/>
      </w:pPr>
      <w:r>
        <w:t>E</w:t>
      </w:r>
      <w:r w:rsidRPr="00044E85">
        <w:t>ligib</w:t>
      </w:r>
      <w:r>
        <w:t>ility criteria:</w:t>
      </w:r>
    </w:p>
    <w:p w14:paraId="63D06208" w14:textId="674CECA4" w:rsidR="00BB4835" w:rsidRPr="00804A15" w:rsidRDefault="00BB4835" w:rsidP="00190304">
      <w:pPr>
        <w:numPr>
          <w:ilvl w:val="0"/>
          <w:numId w:val="2"/>
        </w:numPr>
        <w:ind w:left="680" w:right="340" w:hanging="567"/>
        <w:contextualSpacing/>
        <w:rPr>
          <w:rFonts w:asciiTheme="majorHAnsi" w:eastAsia="Calibri" w:hAnsiTheme="majorHAnsi" w:cstheme="majorHAnsi"/>
          <w:sz w:val="22"/>
          <w:szCs w:val="22"/>
        </w:rPr>
      </w:pPr>
      <w:r w:rsidRPr="00804A15">
        <w:rPr>
          <w:rFonts w:asciiTheme="majorHAnsi" w:eastAsia="Calibri" w:hAnsiTheme="majorHAnsi" w:cstheme="majorHAnsi"/>
          <w:sz w:val="22"/>
          <w:szCs w:val="22"/>
        </w:rPr>
        <w:t xml:space="preserve">The </w:t>
      </w:r>
      <w:r w:rsidR="0007572E" w:rsidRPr="00804A15">
        <w:rPr>
          <w:rFonts w:asciiTheme="majorHAnsi" w:eastAsia="Calibri" w:hAnsiTheme="majorHAnsi" w:cstheme="majorHAnsi"/>
          <w:sz w:val="22"/>
          <w:szCs w:val="22"/>
        </w:rPr>
        <w:t xml:space="preserve">BBSRC </w:t>
      </w:r>
      <w:r w:rsidR="00804A15" w:rsidRPr="00804A15">
        <w:rPr>
          <w:rFonts w:asciiTheme="majorHAnsi" w:eastAsia="Calibri" w:hAnsiTheme="majorHAnsi" w:cstheme="majorHAnsi"/>
          <w:sz w:val="22"/>
          <w:szCs w:val="22"/>
        </w:rPr>
        <w:t>“Explorer”</w:t>
      </w:r>
      <w:r w:rsidR="00044E85" w:rsidRPr="00804A15">
        <w:rPr>
          <w:rFonts w:asciiTheme="majorHAnsi" w:eastAsia="Calibri" w:hAnsiTheme="majorHAnsi" w:cstheme="majorHAnsi"/>
          <w:sz w:val="22"/>
          <w:szCs w:val="22"/>
        </w:rPr>
        <w:t xml:space="preserve"> IAA f</w:t>
      </w:r>
      <w:r w:rsidRPr="00804A15">
        <w:rPr>
          <w:rFonts w:asciiTheme="majorHAnsi" w:eastAsia="Calibri" w:hAnsiTheme="majorHAnsi" w:cstheme="majorHAnsi"/>
          <w:sz w:val="22"/>
          <w:szCs w:val="22"/>
        </w:rPr>
        <w:t xml:space="preserve">und is open to </w:t>
      </w:r>
      <w:r w:rsidR="00157985" w:rsidRPr="00804A15">
        <w:rPr>
          <w:rFonts w:asciiTheme="majorHAnsi" w:eastAsia="Calibri" w:hAnsiTheme="majorHAnsi" w:cstheme="majorHAnsi"/>
          <w:sz w:val="22"/>
          <w:szCs w:val="22"/>
        </w:rPr>
        <w:t xml:space="preserve">the University of St Andrews </w:t>
      </w:r>
      <w:r w:rsidRPr="00804A15">
        <w:rPr>
          <w:rFonts w:asciiTheme="majorHAnsi" w:eastAsia="Calibri" w:hAnsiTheme="majorHAnsi" w:cstheme="majorHAnsi"/>
          <w:sz w:val="22"/>
          <w:szCs w:val="22"/>
        </w:rPr>
        <w:t>academic staff</w:t>
      </w:r>
      <w:r w:rsidR="00404D10" w:rsidRPr="00804A15">
        <w:rPr>
          <w:rFonts w:asciiTheme="majorHAnsi" w:eastAsia="Calibri" w:hAnsiTheme="majorHAnsi" w:cstheme="majorHAnsi"/>
          <w:sz w:val="22"/>
          <w:szCs w:val="22"/>
        </w:rPr>
        <w:t>, including both research only and research &amp; teaching staff on fixed or permanent contracts</w:t>
      </w:r>
      <w:r w:rsidRPr="00804A15">
        <w:rPr>
          <w:rFonts w:asciiTheme="majorHAnsi" w:eastAsia="Calibri" w:hAnsiTheme="majorHAnsi" w:cstheme="majorHAnsi"/>
          <w:sz w:val="22"/>
          <w:szCs w:val="22"/>
        </w:rPr>
        <w:t xml:space="preserve">. </w:t>
      </w:r>
      <w:r w:rsidR="00FD3B71" w:rsidRPr="00804A15">
        <w:rPr>
          <w:rFonts w:asciiTheme="majorHAnsi" w:eastAsia="Calibri" w:hAnsiTheme="majorHAnsi" w:cstheme="majorHAnsi"/>
          <w:sz w:val="22"/>
          <w:szCs w:val="22"/>
        </w:rPr>
        <w:t>We actively encourage applications from early career and under-represented researchers</w:t>
      </w:r>
      <w:r w:rsidR="00FE57A5" w:rsidRPr="00804A15">
        <w:rPr>
          <w:rFonts w:asciiTheme="majorHAnsi" w:eastAsia="Calibri" w:hAnsiTheme="majorHAnsi" w:cstheme="majorHAnsi"/>
          <w:sz w:val="22"/>
          <w:szCs w:val="22"/>
        </w:rPr>
        <w:t>.</w:t>
      </w:r>
    </w:p>
    <w:p w14:paraId="3FBF1A33" w14:textId="235CCDF1" w:rsidR="00760457" w:rsidRPr="00804A15" w:rsidRDefault="009E1F6C" w:rsidP="00190304">
      <w:pPr>
        <w:numPr>
          <w:ilvl w:val="0"/>
          <w:numId w:val="2"/>
        </w:numPr>
        <w:ind w:left="680" w:right="340" w:hanging="567"/>
        <w:contextualSpacing/>
        <w:rPr>
          <w:rFonts w:asciiTheme="majorHAnsi" w:eastAsia="Calibri" w:hAnsiTheme="majorHAnsi" w:cstheme="majorHAnsi"/>
          <w:sz w:val="22"/>
          <w:szCs w:val="22"/>
        </w:rPr>
      </w:pPr>
      <w:r>
        <w:rPr>
          <w:rFonts w:asciiTheme="majorHAnsi" w:hAnsiTheme="majorHAnsi" w:cstheme="majorHAnsi"/>
          <w:sz w:val="22"/>
          <w:szCs w:val="22"/>
        </w:rPr>
        <w:t xml:space="preserve">Projects’ underpinning research must </w:t>
      </w:r>
      <w:r w:rsidR="00044E85" w:rsidRPr="00804A15">
        <w:rPr>
          <w:rFonts w:asciiTheme="majorHAnsi" w:hAnsiTheme="majorHAnsi" w:cstheme="majorHAnsi"/>
          <w:sz w:val="22"/>
          <w:szCs w:val="22"/>
        </w:rPr>
        <w:t xml:space="preserve">fall </w:t>
      </w:r>
      <w:r w:rsidR="00C832D7" w:rsidRPr="00804A15">
        <w:rPr>
          <w:rFonts w:asciiTheme="majorHAnsi" w:hAnsiTheme="majorHAnsi" w:cstheme="majorHAnsi"/>
          <w:sz w:val="22"/>
          <w:szCs w:val="22"/>
        </w:rPr>
        <w:t xml:space="preserve">within the </w:t>
      </w:r>
      <w:hyperlink r:id="rId12" w:history="1">
        <w:r w:rsidR="0007572E" w:rsidRPr="00804A15">
          <w:rPr>
            <w:rStyle w:val="Hyperlink"/>
            <w:rFonts w:asciiTheme="majorHAnsi" w:hAnsiTheme="majorHAnsi" w:cstheme="majorHAnsi"/>
            <w:sz w:val="22"/>
            <w:szCs w:val="22"/>
          </w:rPr>
          <w:t>BBSRC-remit</w:t>
        </w:r>
      </w:hyperlink>
      <w:r w:rsidR="00A062AF" w:rsidRPr="00804A15">
        <w:rPr>
          <w:rFonts w:asciiTheme="majorHAnsi" w:hAnsiTheme="majorHAnsi" w:cstheme="majorHAnsi"/>
          <w:sz w:val="22"/>
          <w:szCs w:val="22"/>
        </w:rPr>
        <w:t>.</w:t>
      </w:r>
    </w:p>
    <w:p w14:paraId="32D20ABC" w14:textId="6AC92723" w:rsidR="00190304" w:rsidRPr="00804A15" w:rsidRDefault="00190304" w:rsidP="00190304">
      <w:pPr>
        <w:pStyle w:val="ListParagraph"/>
        <w:numPr>
          <w:ilvl w:val="0"/>
          <w:numId w:val="2"/>
        </w:numPr>
        <w:spacing w:after="0"/>
        <w:ind w:left="680" w:right="340" w:hanging="567"/>
        <w:rPr>
          <w:rFonts w:asciiTheme="majorHAnsi" w:eastAsia="Calibri" w:hAnsiTheme="majorHAnsi" w:cstheme="majorHAnsi"/>
        </w:rPr>
      </w:pPr>
      <w:r w:rsidRPr="00804A15">
        <w:rPr>
          <w:rFonts w:asciiTheme="majorHAnsi" w:eastAsia="Calibri" w:hAnsiTheme="majorHAnsi" w:cstheme="majorHAnsi"/>
        </w:rPr>
        <w:t xml:space="preserve">Interdisciplinary projects delivering impact or translational activities across discipline and faculty boundaries, i.e. across research council remit boundaries, are actively sought. Please note that such projects should be </w:t>
      </w:r>
      <w:r w:rsidRPr="00804A15">
        <w:rPr>
          <w:rFonts w:asciiTheme="majorHAnsi" w:eastAsia="Calibri" w:hAnsiTheme="majorHAnsi" w:cstheme="majorHAnsi"/>
          <w:lang w:eastAsia="en-GB"/>
        </w:rPr>
        <w:t xml:space="preserve">at least 50% within the </w:t>
      </w:r>
      <w:r w:rsidR="0007572E" w:rsidRPr="00804A15">
        <w:rPr>
          <w:rFonts w:asciiTheme="majorHAnsi" w:eastAsia="Calibri" w:hAnsiTheme="majorHAnsi" w:cstheme="majorHAnsi"/>
          <w:lang w:eastAsia="en-GB"/>
        </w:rPr>
        <w:t>BBSRC</w:t>
      </w:r>
      <w:r w:rsidRPr="00804A15">
        <w:rPr>
          <w:rFonts w:asciiTheme="majorHAnsi" w:eastAsia="Calibri" w:hAnsiTheme="majorHAnsi" w:cstheme="majorHAnsi"/>
          <w:lang w:eastAsia="en-GB"/>
        </w:rPr>
        <w:t xml:space="preserve"> remit and should be </w:t>
      </w:r>
      <w:r w:rsidRPr="00804A15">
        <w:rPr>
          <w:rFonts w:asciiTheme="majorHAnsi" w:eastAsia="Calibri" w:hAnsiTheme="majorHAnsi" w:cstheme="majorHAnsi"/>
        </w:rPr>
        <w:t xml:space="preserve">submitted by the </w:t>
      </w:r>
      <w:r w:rsidR="0007572E" w:rsidRPr="00804A15">
        <w:rPr>
          <w:rFonts w:asciiTheme="majorHAnsi" w:eastAsia="Calibri" w:hAnsiTheme="majorHAnsi" w:cstheme="majorHAnsi"/>
        </w:rPr>
        <w:t>BBSRC</w:t>
      </w:r>
      <w:r w:rsidRPr="00804A15">
        <w:rPr>
          <w:rFonts w:asciiTheme="majorHAnsi" w:eastAsia="Calibri" w:hAnsiTheme="majorHAnsi" w:cstheme="majorHAnsi"/>
        </w:rPr>
        <w:t xml:space="preserve"> remit academic. </w:t>
      </w:r>
    </w:p>
    <w:p w14:paraId="199E893C" w14:textId="0D041DA5" w:rsidR="002462B2" w:rsidRPr="00804A15" w:rsidRDefault="004C5448" w:rsidP="002462B2">
      <w:pPr>
        <w:numPr>
          <w:ilvl w:val="0"/>
          <w:numId w:val="2"/>
        </w:numPr>
        <w:spacing w:after="120"/>
        <w:ind w:left="680" w:right="340" w:hanging="567"/>
        <w:contextualSpacing/>
        <w:rPr>
          <w:rFonts w:asciiTheme="majorHAnsi" w:eastAsia="Calibri" w:hAnsiTheme="majorHAnsi" w:cstheme="majorHAnsi"/>
          <w:sz w:val="22"/>
          <w:szCs w:val="22"/>
        </w:rPr>
      </w:pPr>
      <w:r w:rsidRPr="00804A15">
        <w:rPr>
          <w:rFonts w:asciiTheme="majorHAnsi" w:eastAsia="Calibri" w:hAnsiTheme="majorHAnsi" w:cstheme="majorHAnsi"/>
          <w:sz w:val="22"/>
          <w:szCs w:val="22"/>
        </w:rPr>
        <w:t xml:space="preserve">It is recognised that successful awards could lead to subsequent proposals to </w:t>
      </w:r>
      <w:r w:rsidR="00804A15">
        <w:rPr>
          <w:rFonts w:asciiTheme="majorHAnsi" w:eastAsia="Calibri" w:hAnsiTheme="majorHAnsi" w:cstheme="majorHAnsi"/>
          <w:sz w:val="22"/>
          <w:szCs w:val="22"/>
        </w:rPr>
        <w:t>other internal funds</w:t>
      </w:r>
      <w:r w:rsidRPr="00804A15">
        <w:rPr>
          <w:rFonts w:asciiTheme="majorHAnsi" w:eastAsia="Calibri" w:hAnsiTheme="majorHAnsi" w:cstheme="majorHAnsi"/>
          <w:sz w:val="22"/>
          <w:szCs w:val="22"/>
        </w:rPr>
        <w:t xml:space="preserve"> in future.</w:t>
      </w:r>
    </w:p>
    <w:p w14:paraId="0CC33373" w14:textId="56D814A7" w:rsidR="00153EA7" w:rsidRPr="00804A15" w:rsidRDefault="00153EA7" w:rsidP="00D06DD7">
      <w:pPr>
        <w:spacing w:after="120"/>
        <w:ind w:left="720" w:right="340" w:hanging="567"/>
        <w:contextualSpacing/>
        <w:rPr>
          <w:rFonts w:asciiTheme="majorHAnsi" w:eastAsia="Calibri" w:hAnsiTheme="majorHAnsi" w:cstheme="majorHAnsi"/>
          <w:sz w:val="22"/>
          <w:szCs w:val="22"/>
        </w:rPr>
      </w:pPr>
    </w:p>
    <w:p w14:paraId="2E32E748" w14:textId="1CB79A88" w:rsidR="00D959C5" w:rsidRPr="00804A15" w:rsidRDefault="00D959C5" w:rsidP="000507F9">
      <w:pPr>
        <w:pStyle w:val="Heading2"/>
      </w:pPr>
      <w:r w:rsidRPr="00804A15">
        <w:t xml:space="preserve">Deadline for proposals: </w:t>
      </w:r>
      <w:r w:rsidR="007A1AC7">
        <w:t xml:space="preserve">12 Noon, </w:t>
      </w:r>
      <w:r w:rsidR="002966CF">
        <w:t>8th</w:t>
      </w:r>
      <w:r w:rsidR="009E1F6C">
        <w:t xml:space="preserve"> September 2023</w:t>
      </w:r>
    </w:p>
    <w:p w14:paraId="5375E313" w14:textId="7FDCFC94" w:rsidR="00404D10" w:rsidRPr="00804A15" w:rsidRDefault="00D959C5" w:rsidP="002F32A8">
      <w:pPr>
        <w:pStyle w:val="ListParagraph"/>
        <w:numPr>
          <w:ilvl w:val="0"/>
          <w:numId w:val="13"/>
        </w:numPr>
        <w:spacing w:after="120"/>
        <w:ind w:left="714" w:hanging="357"/>
        <w:rPr>
          <w:rFonts w:asciiTheme="majorHAnsi" w:eastAsia="Calibri" w:hAnsiTheme="majorHAnsi" w:cstheme="majorHAnsi"/>
        </w:rPr>
      </w:pPr>
      <w:r w:rsidRPr="00804A15">
        <w:rPr>
          <w:rFonts w:asciiTheme="majorHAnsi" w:eastAsia="Calibri" w:hAnsiTheme="majorHAnsi" w:cstheme="majorHAnsi"/>
        </w:rPr>
        <w:t xml:space="preserve">Proposal applications (a) should be reviewed in advance with </w:t>
      </w:r>
      <w:r w:rsidR="00A834A6" w:rsidRPr="00804A15">
        <w:rPr>
          <w:rFonts w:asciiTheme="majorHAnsi" w:eastAsia="Calibri" w:hAnsiTheme="majorHAnsi" w:cstheme="majorHAnsi"/>
        </w:rPr>
        <w:t xml:space="preserve">the </w:t>
      </w:r>
      <w:r w:rsidRPr="00804A15">
        <w:rPr>
          <w:rFonts w:asciiTheme="majorHAnsi" w:eastAsia="Calibri" w:hAnsiTheme="majorHAnsi" w:cstheme="majorHAnsi"/>
        </w:rPr>
        <w:t>relevant Director of Impact &amp; Innovation (D</w:t>
      </w:r>
      <w:r w:rsidR="00C832D7" w:rsidRPr="00804A15">
        <w:rPr>
          <w:rFonts w:asciiTheme="majorHAnsi" w:eastAsia="Calibri" w:hAnsiTheme="majorHAnsi" w:cstheme="majorHAnsi"/>
        </w:rPr>
        <w:t>O</w:t>
      </w:r>
      <w:r w:rsidRPr="00804A15">
        <w:rPr>
          <w:rFonts w:asciiTheme="majorHAnsi" w:eastAsia="Calibri" w:hAnsiTheme="majorHAnsi" w:cstheme="majorHAnsi"/>
        </w:rPr>
        <w:t>II), (b) must have the support of the relevant Schools/Departments, and (c) must be submitted with a specific (rather than general) statement of support from the submitting School/Department’s DOII.</w:t>
      </w:r>
      <w:r w:rsidR="004F5D50" w:rsidRPr="00804A15">
        <w:rPr>
          <w:rFonts w:asciiTheme="majorHAnsi" w:eastAsia="Calibri" w:hAnsiTheme="majorHAnsi" w:cstheme="majorHAnsi"/>
        </w:rPr>
        <w:t xml:space="preserve"> </w:t>
      </w:r>
    </w:p>
    <w:p w14:paraId="5BD2B5C5" w14:textId="50079EFC" w:rsidR="006B158C" w:rsidRPr="00804A15" w:rsidRDefault="006B158C" w:rsidP="006B158C">
      <w:pPr>
        <w:pStyle w:val="ListParagraph"/>
        <w:numPr>
          <w:ilvl w:val="0"/>
          <w:numId w:val="13"/>
        </w:numPr>
        <w:spacing w:after="120"/>
        <w:ind w:left="714" w:hanging="357"/>
        <w:rPr>
          <w:rFonts w:asciiTheme="majorHAnsi" w:eastAsia="Calibri" w:hAnsiTheme="majorHAnsi" w:cstheme="majorHAnsi"/>
        </w:rPr>
      </w:pPr>
      <w:r w:rsidRPr="00804A15">
        <w:rPr>
          <w:rFonts w:asciiTheme="majorHAnsi" w:eastAsia="Calibri" w:hAnsiTheme="majorHAnsi" w:cstheme="majorHAnsi"/>
        </w:rPr>
        <w:t>For external partnerships, please provide letters of support where applicable.</w:t>
      </w:r>
    </w:p>
    <w:p w14:paraId="79FA4E1D" w14:textId="16641D3F" w:rsidR="00404D10" w:rsidRPr="00804A15" w:rsidRDefault="00D959C5" w:rsidP="00A91B82">
      <w:pPr>
        <w:pStyle w:val="ListParagraph"/>
        <w:numPr>
          <w:ilvl w:val="0"/>
          <w:numId w:val="13"/>
        </w:numPr>
        <w:spacing w:after="120"/>
        <w:ind w:left="714" w:hanging="357"/>
        <w:rPr>
          <w:rFonts w:asciiTheme="majorHAnsi" w:eastAsia="Calibri" w:hAnsiTheme="majorHAnsi" w:cstheme="majorHAnsi"/>
          <w:b/>
          <w:bCs/>
        </w:rPr>
      </w:pPr>
      <w:bookmarkStart w:id="0" w:name="_Hlk126051968"/>
      <w:r w:rsidRPr="00804A15">
        <w:rPr>
          <w:rFonts w:asciiTheme="majorHAnsi" w:eastAsia="Calibri" w:hAnsiTheme="majorHAnsi" w:cstheme="majorHAnsi"/>
        </w:rPr>
        <w:t xml:space="preserve">Innovation proposals </w:t>
      </w:r>
      <w:r w:rsidR="00A91B82" w:rsidRPr="00804A15">
        <w:rPr>
          <w:rFonts w:asciiTheme="majorHAnsi" w:eastAsia="Calibri" w:hAnsiTheme="majorHAnsi" w:cstheme="majorHAnsi"/>
        </w:rPr>
        <w:t xml:space="preserve">must be based on a technology previously disclosed and assessed by the </w:t>
      </w:r>
      <w:hyperlink r:id="rId13" w:history="1">
        <w:r w:rsidR="00F1725A" w:rsidRPr="00804A15">
          <w:rPr>
            <w:rStyle w:val="Hyperlink"/>
            <w:rFonts w:asciiTheme="majorHAnsi" w:eastAsia="Calibri" w:hAnsiTheme="majorHAnsi" w:cstheme="majorHAnsi"/>
          </w:rPr>
          <w:t>Technology Transfer Centre</w:t>
        </w:r>
      </w:hyperlink>
      <w:r w:rsidR="00F1725A" w:rsidRPr="00804A15">
        <w:rPr>
          <w:rFonts w:asciiTheme="majorHAnsi" w:eastAsia="Calibri" w:hAnsiTheme="majorHAnsi" w:cstheme="majorHAnsi"/>
        </w:rPr>
        <w:t xml:space="preserve"> </w:t>
      </w:r>
      <w:r w:rsidR="00A91B82" w:rsidRPr="00804A15">
        <w:rPr>
          <w:rFonts w:asciiTheme="majorHAnsi" w:eastAsia="Calibri" w:hAnsiTheme="majorHAnsi" w:cstheme="majorHAnsi"/>
        </w:rPr>
        <w:t xml:space="preserve">(TTC) and include </w:t>
      </w:r>
      <w:r w:rsidR="0048530B" w:rsidRPr="00804A15">
        <w:rPr>
          <w:rFonts w:asciiTheme="majorHAnsi" w:eastAsia="Calibri" w:hAnsiTheme="majorHAnsi" w:cstheme="majorHAnsi"/>
        </w:rPr>
        <w:t>the Technology ID number</w:t>
      </w:r>
      <w:r w:rsidRPr="00804A15">
        <w:rPr>
          <w:rFonts w:asciiTheme="majorHAnsi" w:eastAsia="Calibri" w:hAnsiTheme="majorHAnsi" w:cstheme="majorHAnsi"/>
        </w:rPr>
        <w:t xml:space="preserve"> </w:t>
      </w:r>
      <w:r w:rsidR="0032657E" w:rsidRPr="00804A15">
        <w:rPr>
          <w:rFonts w:asciiTheme="majorHAnsi" w:eastAsia="Calibri" w:hAnsiTheme="majorHAnsi" w:cstheme="majorHAnsi"/>
        </w:rPr>
        <w:t xml:space="preserve">provided </w:t>
      </w:r>
      <w:r w:rsidR="00793A32" w:rsidRPr="00804A15">
        <w:rPr>
          <w:rFonts w:asciiTheme="majorHAnsi" w:eastAsia="Calibri" w:hAnsiTheme="majorHAnsi" w:cstheme="majorHAnsi"/>
        </w:rPr>
        <w:t xml:space="preserve">by </w:t>
      </w:r>
      <w:r w:rsidR="00A91B82" w:rsidRPr="00804A15">
        <w:rPr>
          <w:rFonts w:asciiTheme="majorHAnsi" w:eastAsia="Calibri" w:hAnsiTheme="majorHAnsi" w:cstheme="majorHAnsi"/>
        </w:rPr>
        <w:t>TTC</w:t>
      </w:r>
      <w:r w:rsidR="00FE4107" w:rsidRPr="00804A15">
        <w:rPr>
          <w:rFonts w:asciiTheme="majorHAnsi" w:eastAsia="Calibri" w:hAnsiTheme="majorHAnsi" w:cstheme="majorHAnsi"/>
        </w:rPr>
        <w:t xml:space="preserve"> (</w:t>
      </w:r>
      <w:r w:rsidR="00A51792" w:rsidRPr="00804A15">
        <w:rPr>
          <w:rFonts w:asciiTheme="majorHAnsi" w:eastAsia="Calibri" w:hAnsiTheme="majorHAnsi" w:cstheme="majorHAnsi"/>
        </w:rPr>
        <w:t>e.g.</w:t>
      </w:r>
      <w:r w:rsidR="00FE4107" w:rsidRPr="00804A15">
        <w:rPr>
          <w:rFonts w:asciiTheme="majorHAnsi" w:eastAsia="Calibri" w:hAnsiTheme="majorHAnsi" w:cstheme="majorHAnsi"/>
        </w:rPr>
        <w:t xml:space="preserve"> 2</w:t>
      </w:r>
      <w:r w:rsidR="0038722D" w:rsidRPr="00804A15">
        <w:rPr>
          <w:rFonts w:asciiTheme="majorHAnsi" w:eastAsia="Calibri" w:hAnsiTheme="majorHAnsi" w:cstheme="majorHAnsi"/>
        </w:rPr>
        <w:t>3</w:t>
      </w:r>
      <w:r w:rsidR="00FE4107" w:rsidRPr="00804A15">
        <w:rPr>
          <w:rFonts w:asciiTheme="majorHAnsi" w:eastAsia="Calibri" w:hAnsiTheme="majorHAnsi" w:cstheme="majorHAnsi"/>
        </w:rPr>
        <w:t>-T00123)</w:t>
      </w:r>
      <w:r w:rsidR="00A91B82" w:rsidRPr="00804A15">
        <w:rPr>
          <w:rFonts w:asciiTheme="majorHAnsi" w:eastAsia="Calibri" w:hAnsiTheme="majorHAnsi" w:cstheme="majorHAnsi"/>
        </w:rPr>
        <w:t xml:space="preserve">. </w:t>
      </w:r>
      <w:r w:rsidR="00793A32" w:rsidRPr="00804A15">
        <w:rPr>
          <w:rFonts w:asciiTheme="majorHAnsi" w:eastAsia="Calibri" w:hAnsiTheme="majorHAnsi" w:cstheme="majorHAnsi"/>
          <w:b/>
          <w:bCs/>
        </w:rPr>
        <w:t xml:space="preserve">TTC </w:t>
      </w:r>
      <w:r w:rsidR="0032657E" w:rsidRPr="00804A15">
        <w:rPr>
          <w:rFonts w:asciiTheme="majorHAnsi" w:eastAsia="Calibri" w:hAnsiTheme="majorHAnsi" w:cstheme="majorHAnsi"/>
          <w:b/>
          <w:bCs/>
        </w:rPr>
        <w:t xml:space="preserve">will only provide a </w:t>
      </w:r>
      <w:r w:rsidR="00793A32" w:rsidRPr="00804A15">
        <w:rPr>
          <w:rFonts w:asciiTheme="majorHAnsi" w:eastAsia="Calibri" w:hAnsiTheme="majorHAnsi" w:cstheme="majorHAnsi"/>
          <w:b/>
          <w:bCs/>
        </w:rPr>
        <w:t>statement of support</w:t>
      </w:r>
      <w:r w:rsidR="0032657E" w:rsidRPr="00804A15">
        <w:rPr>
          <w:rFonts w:asciiTheme="majorHAnsi" w:eastAsia="Calibri" w:hAnsiTheme="majorHAnsi" w:cstheme="majorHAnsi"/>
          <w:b/>
          <w:bCs/>
        </w:rPr>
        <w:t xml:space="preserve"> for proposals</w:t>
      </w:r>
      <w:r w:rsidR="00A91B82" w:rsidRPr="00804A15">
        <w:rPr>
          <w:rFonts w:asciiTheme="majorHAnsi" w:eastAsia="Calibri" w:hAnsiTheme="majorHAnsi" w:cstheme="majorHAnsi"/>
          <w:b/>
          <w:bCs/>
        </w:rPr>
        <w:t xml:space="preserve"> for </w:t>
      </w:r>
      <w:r w:rsidR="00FE4107" w:rsidRPr="00804A15">
        <w:rPr>
          <w:rFonts w:asciiTheme="majorHAnsi" w:eastAsia="Calibri" w:hAnsiTheme="majorHAnsi" w:cstheme="majorHAnsi"/>
          <w:b/>
          <w:bCs/>
        </w:rPr>
        <w:t>previously disclosed</w:t>
      </w:r>
      <w:r w:rsidR="00A91B82" w:rsidRPr="00804A15">
        <w:rPr>
          <w:rFonts w:asciiTheme="majorHAnsi" w:eastAsia="Calibri" w:hAnsiTheme="majorHAnsi" w:cstheme="majorHAnsi"/>
          <w:b/>
          <w:bCs/>
        </w:rPr>
        <w:t xml:space="preserve"> technologies</w:t>
      </w:r>
      <w:r w:rsidR="00BE214C" w:rsidRPr="00804A15">
        <w:rPr>
          <w:rFonts w:asciiTheme="majorHAnsi" w:eastAsia="Calibri" w:hAnsiTheme="majorHAnsi" w:cstheme="majorHAnsi"/>
          <w:b/>
          <w:bCs/>
        </w:rPr>
        <w:t>;</w:t>
      </w:r>
      <w:r w:rsidR="00793A32" w:rsidRPr="00804A15">
        <w:rPr>
          <w:rFonts w:asciiTheme="majorHAnsi" w:eastAsia="Calibri" w:hAnsiTheme="majorHAnsi" w:cstheme="majorHAnsi"/>
          <w:b/>
          <w:bCs/>
        </w:rPr>
        <w:t xml:space="preserve"> </w:t>
      </w:r>
      <w:r w:rsidR="00BE214C" w:rsidRPr="00804A15">
        <w:rPr>
          <w:rFonts w:asciiTheme="majorHAnsi" w:eastAsia="Calibri" w:hAnsiTheme="majorHAnsi" w:cstheme="majorHAnsi"/>
          <w:b/>
          <w:bCs/>
        </w:rPr>
        <w:t xml:space="preserve">please approach the TTC team at least 2 weeks before the application deadline. </w:t>
      </w:r>
    </w:p>
    <w:bookmarkEnd w:id="0"/>
    <w:p w14:paraId="37409995" w14:textId="52D03901" w:rsidR="00404D10" w:rsidRPr="00804A15" w:rsidRDefault="00F85355" w:rsidP="00404D10">
      <w:pPr>
        <w:pStyle w:val="ListParagraph"/>
        <w:numPr>
          <w:ilvl w:val="0"/>
          <w:numId w:val="13"/>
        </w:numPr>
        <w:spacing w:after="120"/>
        <w:ind w:left="714" w:hanging="357"/>
        <w:rPr>
          <w:rFonts w:asciiTheme="majorHAnsi" w:eastAsia="Calibri" w:hAnsiTheme="majorHAnsi" w:cstheme="majorHAnsi"/>
        </w:rPr>
      </w:pPr>
      <w:r w:rsidRPr="00804A15">
        <w:rPr>
          <w:rFonts w:asciiTheme="majorHAnsi" w:eastAsia="Calibri" w:hAnsiTheme="majorHAnsi" w:cstheme="majorHAnsi"/>
        </w:rPr>
        <w:t xml:space="preserve">Proposal applications will be assessed by an interdisciplinary Review </w:t>
      </w:r>
      <w:r w:rsidR="00FD3B71" w:rsidRPr="00804A15">
        <w:rPr>
          <w:rFonts w:asciiTheme="majorHAnsi" w:eastAsia="Calibri" w:hAnsiTheme="majorHAnsi" w:cstheme="majorHAnsi"/>
        </w:rPr>
        <w:t>Panel, made up of members of the</w:t>
      </w:r>
      <w:r w:rsidR="0007572E" w:rsidRPr="00804A15">
        <w:rPr>
          <w:rFonts w:asciiTheme="majorHAnsi" w:eastAsia="Calibri" w:hAnsiTheme="majorHAnsi" w:cstheme="majorHAnsi"/>
        </w:rPr>
        <w:t xml:space="preserve"> BBSRC </w:t>
      </w:r>
      <w:r w:rsidR="00FD3B71" w:rsidRPr="00804A15">
        <w:rPr>
          <w:rFonts w:asciiTheme="majorHAnsi" w:eastAsia="Calibri" w:hAnsiTheme="majorHAnsi" w:cstheme="majorHAnsi"/>
        </w:rPr>
        <w:t>IAA Steering Group</w:t>
      </w:r>
      <w:r w:rsidR="00F669F1" w:rsidRPr="00804A15">
        <w:rPr>
          <w:rFonts w:asciiTheme="majorHAnsi" w:eastAsia="Calibri" w:hAnsiTheme="majorHAnsi" w:cstheme="majorHAnsi"/>
        </w:rPr>
        <w:t>.</w:t>
      </w:r>
    </w:p>
    <w:p w14:paraId="069E4D17" w14:textId="3EEBF240" w:rsidR="00404D10" w:rsidRPr="00804A15" w:rsidRDefault="001779D0" w:rsidP="00404D10">
      <w:pPr>
        <w:pStyle w:val="ListParagraph"/>
        <w:numPr>
          <w:ilvl w:val="0"/>
          <w:numId w:val="13"/>
        </w:numPr>
        <w:spacing w:after="120"/>
        <w:ind w:left="714" w:hanging="357"/>
        <w:rPr>
          <w:rFonts w:asciiTheme="majorHAnsi" w:eastAsia="Calibri" w:hAnsiTheme="majorHAnsi" w:cstheme="majorHAnsi"/>
        </w:rPr>
      </w:pPr>
      <w:r w:rsidRPr="00804A15">
        <w:rPr>
          <w:rFonts w:asciiTheme="majorHAnsi" w:eastAsia="Calibri" w:hAnsiTheme="majorHAnsi" w:cstheme="majorHAnsi"/>
        </w:rPr>
        <w:t xml:space="preserve">Decisions will </w:t>
      </w:r>
      <w:r w:rsidR="00804A15">
        <w:rPr>
          <w:rFonts w:asciiTheme="majorHAnsi" w:eastAsia="Calibri" w:hAnsiTheme="majorHAnsi" w:cstheme="majorHAnsi"/>
        </w:rPr>
        <w:t xml:space="preserve">typically </w:t>
      </w:r>
      <w:r w:rsidRPr="00804A15">
        <w:rPr>
          <w:rFonts w:asciiTheme="majorHAnsi" w:eastAsia="Calibri" w:hAnsiTheme="majorHAnsi" w:cstheme="majorHAnsi"/>
        </w:rPr>
        <w:t>be communicated within 3</w:t>
      </w:r>
      <w:r w:rsidR="00D4651E" w:rsidRPr="00804A15">
        <w:rPr>
          <w:rFonts w:asciiTheme="majorHAnsi" w:eastAsia="Calibri" w:hAnsiTheme="majorHAnsi" w:cstheme="majorHAnsi"/>
        </w:rPr>
        <w:t>-4</w:t>
      </w:r>
      <w:r w:rsidRPr="00804A15">
        <w:rPr>
          <w:rFonts w:asciiTheme="majorHAnsi" w:eastAsia="Calibri" w:hAnsiTheme="majorHAnsi" w:cstheme="majorHAnsi"/>
        </w:rPr>
        <w:t xml:space="preserve"> weeks of the proposal deadlines.</w:t>
      </w:r>
    </w:p>
    <w:p w14:paraId="328E6D85" w14:textId="77777777" w:rsidR="00C565DF" w:rsidRPr="004054FB" w:rsidRDefault="00C565DF" w:rsidP="000507F9">
      <w:pPr>
        <w:pStyle w:val="Heading3"/>
      </w:pPr>
    </w:p>
    <w:p w14:paraId="132AFCAE" w14:textId="30EE7F59" w:rsidR="00404D10" w:rsidRPr="00804A15" w:rsidRDefault="00404D10" w:rsidP="000507F9">
      <w:pPr>
        <w:pStyle w:val="Heading3"/>
        <w:rPr>
          <w:rFonts w:cstheme="majorHAnsi"/>
          <w:sz w:val="22"/>
          <w:szCs w:val="22"/>
        </w:rPr>
      </w:pPr>
      <w:r w:rsidRPr="00804A15">
        <w:rPr>
          <w:rFonts w:cstheme="majorHAnsi"/>
          <w:sz w:val="22"/>
          <w:szCs w:val="22"/>
        </w:rPr>
        <w:t xml:space="preserve">The objective of this funding is to </w:t>
      </w:r>
      <w:r w:rsidRPr="00804A15">
        <w:rPr>
          <w:rFonts w:cstheme="majorHAnsi"/>
          <w:b/>
          <w:i/>
          <w:sz w:val="22"/>
          <w:szCs w:val="22"/>
        </w:rPr>
        <w:t xml:space="preserve">increase the impact of </w:t>
      </w:r>
      <w:r w:rsidR="0007572E" w:rsidRPr="00804A15">
        <w:rPr>
          <w:rFonts w:cstheme="majorHAnsi"/>
          <w:b/>
          <w:i/>
          <w:sz w:val="22"/>
          <w:szCs w:val="22"/>
        </w:rPr>
        <w:t>BBSRC</w:t>
      </w:r>
      <w:r w:rsidRPr="00804A15">
        <w:rPr>
          <w:rFonts w:cstheme="majorHAnsi"/>
          <w:b/>
          <w:i/>
          <w:sz w:val="22"/>
          <w:szCs w:val="22"/>
        </w:rPr>
        <w:t>-remit research</w:t>
      </w:r>
      <w:r w:rsidRPr="00804A15">
        <w:rPr>
          <w:rFonts w:cstheme="majorHAnsi"/>
          <w:sz w:val="22"/>
          <w:szCs w:val="22"/>
        </w:rPr>
        <w:t xml:space="preserve"> by</w:t>
      </w:r>
      <w:r w:rsidR="000507F9">
        <w:rPr>
          <w:rFonts w:cstheme="majorHAnsi"/>
          <w:sz w:val="22"/>
          <w:szCs w:val="22"/>
        </w:rPr>
        <w:t>:</w:t>
      </w:r>
    </w:p>
    <w:p w14:paraId="732C54A2" w14:textId="79D9CF9C" w:rsidR="00404D10" w:rsidRPr="00804A15" w:rsidRDefault="00404D10" w:rsidP="00404D10">
      <w:pPr>
        <w:pStyle w:val="ListParagraph"/>
        <w:numPr>
          <w:ilvl w:val="0"/>
          <w:numId w:val="27"/>
        </w:numPr>
        <w:spacing w:after="120"/>
        <w:ind w:left="714" w:hanging="357"/>
        <w:rPr>
          <w:rFonts w:asciiTheme="majorHAnsi" w:eastAsia="Calibri" w:hAnsiTheme="majorHAnsi" w:cstheme="majorHAnsi"/>
        </w:rPr>
      </w:pPr>
      <w:r w:rsidRPr="00804A15">
        <w:rPr>
          <w:rFonts w:asciiTheme="majorHAnsi" w:eastAsia="Calibri" w:hAnsiTheme="majorHAnsi" w:cstheme="majorHAnsi"/>
        </w:rPr>
        <w:t>Strengthening non-academic user engagement</w:t>
      </w:r>
    </w:p>
    <w:p w14:paraId="51242A38" w14:textId="33FE7FB8" w:rsidR="00404D10" w:rsidRPr="00804A15" w:rsidRDefault="00404D10" w:rsidP="00404D10">
      <w:pPr>
        <w:pStyle w:val="ListParagraph"/>
        <w:numPr>
          <w:ilvl w:val="0"/>
          <w:numId w:val="27"/>
        </w:numPr>
        <w:spacing w:after="120"/>
        <w:ind w:left="714" w:hanging="357"/>
        <w:rPr>
          <w:rFonts w:asciiTheme="majorHAnsi" w:eastAsia="Calibri" w:hAnsiTheme="majorHAnsi" w:cstheme="majorHAnsi"/>
        </w:rPr>
      </w:pPr>
      <w:r w:rsidRPr="00804A15">
        <w:rPr>
          <w:rFonts w:asciiTheme="majorHAnsi" w:eastAsia="Calibri" w:hAnsiTheme="majorHAnsi" w:cstheme="majorHAnsi"/>
        </w:rPr>
        <w:t>Supporting Knowledge Exchange (KE) and commercialisation in the early stages by progressing research outputs/outcomes to the point where they would be supported by other funding</w:t>
      </w:r>
    </w:p>
    <w:p w14:paraId="0EF1E651" w14:textId="45768CFC" w:rsidR="00404D10" w:rsidRPr="00804A15" w:rsidRDefault="00404D10" w:rsidP="00404D10">
      <w:pPr>
        <w:pStyle w:val="ListParagraph"/>
        <w:numPr>
          <w:ilvl w:val="0"/>
          <w:numId w:val="27"/>
        </w:numPr>
        <w:spacing w:after="120"/>
        <w:ind w:left="714" w:hanging="357"/>
        <w:rPr>
          <w:rFonts w:asciiTheme="majorHAnsi" w:eastAsia="Calibri" w:hAnsiTheme="majorHAnsi" w:cstheme="majorHAnsi"/>
        </w:rPr>
      </w:pPr>
      <w:r w:rsidRPr="00804A15">
        <w:rPr>
          <w:rFonts w:asciiTheme="majorHAnsi" w:eastAsia="Calibri" w:hAnsiTheme="majorHAnsi" w:cstheme="majorHAnsi"/>
        </w:rPr>
        <w:lastRenderedPageBreak/>
        <w:t>Strengthening KE</w:t>
      </w:r>
      <w:r w:rsidR="007C11B8" w:rsidRPr="00804A15">
        <w:rPr>
          <w:rFonts w:asciiTheme="majorHAnsi" w:eastAsia="Calibri" w:hAnsiTheme="majorHAnsi" w:cstheme="majorHAnsi"/>
        </w:rPr>
        <w:t xml:space="preserve"> and commercialisation</w:t>
      </w:r>
      <w:r w:rsidRPr="00804A15">
        <w:rPr>
          <w:rFonts w:asciiTheme="majorHAnsi" w:eastAsia="Calibri" w:hAnsiTheme="majorHAnsi" w:cstheme="majorHAnsi"/>
        </w:rPr>
        <w:t xml:space="preserve"> through culture and capability development</w:t>
      </w:r>
    </w:p>
    <w:p w14:paraId="72C3E0AC" w14:textId="252526CE" w:rsidR="00404D10" w:rsidRPr="00804A15" w:rsidRDefault="00404D10" w:rsidP="54FE49C0">
      <w:pPr>
        <w:spacing w:after="120" w:line="259" w:lineRule="auto"/>
        <w:ind w:left="142"/>
        <w:rPr>
          <w:rFonts w:asciiTheme="majorHAnsi" w:eastAsia="Calibri" w:hAnsiTheme="majorHAnsi" w:cstheme="majorHAnsi"/>
          <w:sz w:val="22"/>
          <w:szCs w:val="22"/>
        </w:rPr>
      </w:pPr>
      <w:r w:rsidRPr="00804A15">
        <w:rPr>
          <w:rFonts w:asciiTheme="majorHAnsi" w:eastAsia="Calibri" w:hAnsiTheme="majorHAnsi" w:cstheme="majorHAnsi"/>
          <w:sz w:val="22"/>
          <w:szCs w:val="22"/>
        </w:rPr>
        <w:t xml:space="preserve">The </w:t>
      </w:r>
      <w:r w:rsidR="00057BC4" w:rsidRPr="00804A15">
        <w:rPr>
          <w:rFonts w:asciiTheme="majorHAnsi" w:eastAsia="Calibri" w:hAnsiTheme="majorHAnsi" w:cstheme="majorHAnsi"/>
          <w:sz w:val="22"/>
          <w:szCs w:val="22"/>
        </w:rPr>
        <w:t>P</w:t>
      </w:r>
      <w:r w:rsidR="00FD3B71" w:rsidRPr="00804A15">
        <w:rPr>
          <w:rFonts w:asciiTheme="majorHAnsi" w:eastAsia="Calibri" w:hAnsiTheme="majorHAnsi" w:cstheme="majorHAnsi"/>
          <w:sz w:val="22"/>
          <w:szCs w:val="22"/>
        </w:rPr>
        <w:t xml:space="preserve">rincipal </w:t>
      </w:r>
      <w:r w:rsidR="00057BC4" w:rsidRPr="00804A15">
        <w:rPr>
          <w:rFonts w:asciiTheme="majorHAnsi" w:eastAsia="Calibri" w:hAnsiTheme="majorHAnsi" w:cstheme="majorHAnsi"/>
          <w:sz w:val="22"/>
          <w:szCs w:val="22"/>
        </w:rPr>
        <w:t>I</w:t>
      </w:r>
      <w:r w:rsidR="00FD3B71" w:rsidRPr="00804A15">
        <w:rPr>
          <w:rFonts w:asciiTheme="majorHAnsi" w:eastAsia="Calibri" w:hAnsiTheme="majorHAnsi" w:cstheme="majorHAnsi"/>
          <w:sz w:val="22"/>
          <w:szCs w:val="22"/>
        </w:rPr>
        <w:t xml:space="preserve">nvestigator </w:t>
      </w:r>
      <w:r w:rsidRPr="00804A15">
        <w:rPr>
          <w:rFonts w:asciiTheme="majorHAnsi" w:eastAsia="Calibri" w:hAnsiTheme="majorHAnsi" w:cstheme="majorHAnsi"/>
          <w:sz w:val="22"/>
          <w:szCs w:val="22"/>
        </w:rPr>
        <w:t xml:space="preserve">applying for </w:t>
      </w:r>
      <w:r w:rsidR="0007572E" w:rsidRPr="00804A15">
        <w:rPr>
          <w:rFonts w:asciiTheme="majorHAnsi" w:eastAsia="Calibri" w:hAnsiTheme="majorHAnsi" w:cstheme="majorHAnsi"/>
          <w:sz w:val="22"/>
          <w:szCs w:val="22"/>
        </w:rPr>
        <w:t xml:space="preserve">BBSRC </w:t>
      </w:r>
      <w:r w:rsidRPr="00804A15">
        <w:rPr>
          <w:rFonts w:asciiTheme="majorHAnsi" w:eastAsia="Calibri" w:hAnsiTheme="majorHAnsi" w:cstheme="majorHAnsi"/>
          <w:sz w:val="22"/>
          <w:szCs w:val="22"/>
        </w:rPr>
        <w:t xml:space="preserve">IAA funding </w:t>
      </w:r>
      <w:r w:rsidR="0005541E" w:rsidRPr="00804A15">
        <w:rPr>
          <w:rFonts w:asciiTheme="majorHAnsi" w:eastAsia="Calibri" w:hAnsiTheme="majorHAnsi" w:cstheme="majorHAnsi"/>
          <w:sz w:val="22"/>
          <w:szCs w:val="22"/>
        </w:rPr>
        <w:t xml:space="preserve">should </w:t>
      </w:r>
      <w:r w:rsidRPr="00804A15">
        <w:rPr>
          <w:rFonts w:asciiTheme="majorHAnsi" w:eastAsia="Calibri" w:hAnsiTheme="majorHAnsi" w:cstheme="majorHAnsi"/>
          <w:sz w:val="22"/>
          <w:szCs w:val="22"/>
        </w:rPr>
        <w:t xml:space="preserve">be from an </w:t>
      </w:r>
      <w:r w:rsidR="0007572E" w:rsidRPr="00804A15">
        <w:rPr>
          <w:rFonts w:asciiTheme="majorHAnsi" w:eastAsia="Calibri" w:hAnsiTheme="majorHAnsi" w:cstheme="majorHAnsi"/>
          <w:sz w:val="22"/>
          <w:szCs w:val="22"/>
        </w:rPr>
        <w:t>BBSRC</w:t>
      </w:r>
      <w:r w:rsidRPr="00804A15">
        <w:rPr>
          <w:rFonts w:asciiTheme="majorHAnsi" w:eastAsia="Calibri" w:hAnsiTheme="majorHAnsi" w:cstheme="majorHAnsi"/>
          <w:sz w:val="22"/>
          <w:szCs w:val="22"/>
        </w:rPr>
        <w:t>-remit discipline</w:t>
      </w:r>
      <w:r w:rsidR="00FD3B71" w:rsidRPr="00804A15">
        <w:rPr>
          <w:rFonts w:asciiTheme="majorHAnsi" w:eastAsia="Calibri" w:hAnsiTheme="majorHAnsi" w:cstheme="majorHAnsi"/>
          <w:sz w:val="22"/>
          <w:szCs w:val="22"/>
        </w:rPr>
        <w:t xml:space="preserve"> or be conducting </w:t>
      </w:r>
      <w:r w:rsidR="0007572E" w:rsidRPr="00804A15">
        <w:rPr>
          <w:rFonts w:asciiTheme="majorHAnsi" w:eastAsia="Calibri" w:hAnsiTheme="majorHAnsi" w:cstheme="majorHAnsi"/>
          <w:sz w:val="22"/>
          <w:szCs w:val="22"/>
        </w:rPr>
        <w:t>BBSRC</w:t>
      </w:r>
      <w:r w:rsidR="00FD3B71" w:rsidRPr="00804A15">
        <w:rPr>
          <w:rFonts w:asciiTheme="majorHAnsi" w:eastAsia="Calibri" w:hAnsiTheme="majorHAnsi" w:cstheme="majorHAnsi"/>
          <w:sz w:val="22"/>
          <w:szCs w:val="22"/>
        </w:rPr>
        <w:t>-remit research</w:t>
      </w:r>
      <w:r w:rsidR="00C832D7" w:rsidRPr="00804A15">
        <w:rPr>
          <w:rFonts w:asciiTheme="majorHAnsi" w:eastAsia="Calibri" w:hAnsiTheme="majorHAnsi" w:cstheme="majorHAnsi"/>
          <w:sz w:val="22"/>
          <w:szCs w:val="22"/>
        </w:rPr>
        <w:t xml:space="preserve">. Projects must sit within the remit and aims of the UKRI and, for this funding opportunity, must sit predominantly within the remit and aims of the </w:t>
      </w:r>
      <w:r w:rsidR="0007572E" w:rsidRPr="00804A15">
        <w:rPr>
          <w:rFonts w:asciiTheme="majorHAnsi" w:eastAsia="Calibri" w:hAnsiTheme="majorHAnsi" w:cstheme="majorHAnsi"/>
          <w:sz w:val="22"/>
          <w:szCs w:val="22"/>
        </w:rPr>
        <w:t>BBSRC</w:t>
      </w:r>
      <w:r w:rsidR="00C832D7" w:rsidRPr="00804A15">
        <w:rPr>
          <w:rFonts w:asciiTheme="majorHAnsi" w:eastAsia="Calibri" w:hAnsiTheme="majorHAnsi" w:cstheme="majorHAnsi"/>
          <w:sz w:val="22"/>
          <w:szCs w:val="22"/>
        </w:rPr>
        <w:t xml:space="preserve">. Therefore, any project supported by the </w:t>
      </w:r>
      <w:r w:rsidR="0007572E" w:rsidRPr="00804A15">
        <w:rPr>
          <w:rFonts w:asciiTheme="majorHAnsi" w:eastAsia="Calibri" w:hAnsiTheme="majorHAnsi" w:cstheme="majorHAnsi"/>
          <w:sz w:val="22"/>
          <w:szCs w:val="22"/>
        </w:rPr>
        <w:t xml:space="preserve">BBSRC </w:t>
      </w:r>
      <w:r w:rsidR="00C832D7" w:rsidRPr="00804A15">
        <w:rPr>
          <w:rFonts w:asciiTheme="majorHAnsi" w:eastAsia="Calibri" w:hAnsiTheme="majorHAnsi" w:cstheme="majorHAnsi"/>
          <w:sz w:val="22"/>
          <w:szCs w:val="22"/>
        </w:rPr>
        <w:t>IAA should</w:t>
      </w:r>
      <w:r w:rsidR="00FD3B71" w:rsidRPr="00804A15">
        <w:rPr>
          <w:rFonts w:asciiTheme="majorHAnsi" w:eastAsia="Calibri" w:hAnsiTheme="majorHAnsi" w:cstheme="majorHAnsi"/>
          <w:sz w:val="22"/>
          <w:szCs w:val="22"/>
        </w:rPr>
        <w:t xml:space="preserve"> be,</w:t>
      </w:r>
      <w:r w:rsidR="00C832D7" w:rsidRPr="00804A15">
        <w:rPr>
          <w:rFonts w:asciiTheme="majorHAnsi" w:eastAsia="Calibri" w:hAnsiTheme="majorHAnsi" w:cstheme="majorHAnsi"/>
          <w:sz w:val="22"/>
          <w:szCs w:val="22"/>
        </w:rPr>
        <w:t xml:space="preserve"> at minimum</w:t>
      </w:r>
      <w:r w:rsidR="00FD3B71" w:rsidRPr="00804A15">
        <w:rPr>
          <w:rFonts w:asciiTheme="majorHAnsi" w:eastAsia="Calibri" w:hAnsiTheme="majorHAnsi" w:cstheme="majorHAnsi"/>
          <w:sz w:val="22"/>
          <w:szCs w:val="22"/>
        </w:rPr>
        <w:t>,</w:t>
      </w:r>
      <w:r w:rsidR="00C832D7" w:rsidRPr="00804A15">
        <w:rPr>
          <w:rFonts w:asciiTheme="majorHAnsi" w:eastAsia="Calibri" w:hAnsiTheme="majorHAnsi" w:cstheme="majorHAnsi"/>
          <w:sz w:val="22"/>
          <w:szCs w:val="22"/>
        </w:rPr>
        <w:t xml:space="preserve"> 50% within the </w:t>
      </w:r>
      <w:hyperlink r:id="rId14" w:history="1">
        <w:r w:rsidR="0007572E" w:rsidRPr="00804A15">
          <w:rPr>
            <w:rStyle w:val="Hyperlink"/>
            <w:rFonts w:asciiTheme="majorHAnsi" w:hAnsiTheme="majorHAnsi" w:cstheme="majorHAnsi"/>
            <w:sz w:val="22"/>
            <w:szCs w:val="22"/>
          </w:rPr>
          <w:t>BBSRC-remit</w:t>
        </w:r>
      </w:hyperlink>
      <w:r w:rsidR="00C832D7" w:rsidRPr="00804A15">
        <w:rPr>
          <w:rFonts w:asciiTheme="majorHAnsi" w:eastAsia="Calibri" w:hAnsiTheme="majorHAnsi" w:cstheme="majorHAnsi"/>
          <w:sz w:val="22"/>
          <w:szCs w:val="22"/>
        </w:rPr>
        <w:t>.</w:t>
      </w:r>
    </w:p>
    <w:p w14:paraId="0C431D44" w14:textId="11F85C6D" w:rsidR="008B4452" w:rsidRPr="00553365" w:rsidRDefault="004054FB" w:rsidP="000507F9">
      <w:pPr>
        <w:pStyle w:val="Heading3"/>
        <w:rPr>
          <w:color w:val="2E74B5" w:themeColor="accent1" w:themeShade="BF"/>
        </w:rPr>
      </w:pPr>
      <w:r w:rsidRPr="00553365">
        <w:rPr>
          <w:color w:val="2E74B5" w:themeColor="accent1" w:themeShade="BF"/>
        </w:rPr>
        <w:br/>
      </w:r>
      <w:r w:rsidR="00931F79" w:rsidRPr="00553365">
        <w:rPr>
          <w:color w:val="2E74B5" w:themeColor="accent1" w:themeShade="BF"/>
        </w:rPr>
        <w:t>What can I apply for?</w:t>
      </w:r>
    </w:p>
    <w:p w14:paraId="2CE0EEF6" w14:textId="573CD3DB" w:rsidR="00D65A64" w:rsidRPr="00804A15" w:rsidRDefault="00D65A64" w:rsidP="004054FB">
      <w:pPr>
        <w:spacing w:after="120"/>
        <w:ind w:left="142"/>
        <w:rPr>
          <w:rFonts w:asciiTheme="majorHAnsi" w:eastAsia="Calibri" w:hAnsiTheme="majorHAnsi" w:cstheme="majorHAnsi"/>
          <w:sz w:val="22"/>
          <w:szCs w:val="22"/>
        </w:rPr>
      </w:pPr>
      <w:r w:rsidRPr="00804A15">
        <w:rPr>
          <w:rFonts w:asciiTheme="majorHAnsi" w:eastAsia="Calibri" w:hAnsiTheme="majorHAnsi" w:cstheme="majorHAnsi"/>
          <w:b/>
          <w:bCs/>
          <w:sz w:val="22"/>
          <w:szCs w:val="22"/>
        </w:rPr>
        <w:t>Eligible</w:t>
      </w:r>
      <w:r w:rsidRPr="00804A15">
        <w:rPr>
          <w:rFonts w:asciiTheme="majorHAnsi" w:eastAsia="Calibri" w:hAnsiTheme="majorHAnsi" w:cstheme="majorHAnsi"/>
          <w:sz w:val="22"/>
          <w:szCs w:val="22"/>
        </w:rPr>
        <w:t xml:space="preserve"> </w:t>
      </w:r>
      <w:r w:rsidRPr="007B4052">
        <w:rPr>
          <w:rFonts w:asciiTheme="majorHAnsi" w:eastAsia="Calibri" w:hAnsiTheme="majorHAnsi" w:cstheme="majorHAnsi"/>
          <w:b/>
          <w:bCs/>
          <w:sz w:val="22"/>
          <w:szCs w:val="22"/>
        </w:rPr>
        <w:t>costs</w:t>
      </w:r>
      <w:r w:rsidRPr="00804A15">
        <w:rPr>
          <w:rFonts w:asciiTheme="majorHAnsi" w:eastAsia="Calibri" w:hAnsiTheme="majorHAnsi" w:cstheme="majorHAnsi"/>
          <w:sz w:val="22"/>
          <w:szCs w:val="22"/>
        </w:rPr>
        <w:t xml:space="preserve"> include any activities or mechanisms to achieve impact, </w:t>
      </w:r>
      <w:r w:rsidR="00087CFD" w:rsidRPr="00804A15">
        <w:rPr>
          <w:rFonts w:asciiTheme="majorHAnsi" w:eastAsia="Calibri" w:hAnsiTheme="majorHAnsi" w:cstheme="majorHAnsi"/>
          <w:sz w:val="22"/>
          <w:szCs w:val="22"/>
        </w:rPr>
        <w:t>such as:</w:t>
      </w:r>
      <w:r w:rsidRPr="00804A15">
        <w:rPr>
          <w:rFonts w:asciiTheme="majorHAnsi" w:eastAsia="Calibri" w:hAnsiTheme="majorHAnsi" w:cstheme="majorHAnsi"/>
          <w:sz w:val="22"/>
          <w:szCs w:val="22"/>
        </w:rPr>
        <w:t xml:space="preserve"> </w:t>
      </w:r>
    </w:p>
    <w:p w14:paraId="4C3C26E9" w14:textId="4D9DFDD2" w:rsidR="00D65A64" w:rsidRPr="00804A15" w:rsidRDefault="00D65A64" w:rsidP="00D65A64">
      <w:pPr>
        <w:pStyle w:val="ListParagraph"/>
        <w:numPr>
          <w:ilvl w:val="0"/>
          <w:numId w:val="18"/>
        </w:numPr>
        <w:spacing w:after="120"/>
        <w:rPr>
          <w:rFonts w:asciiTheme="majorHAnsi" w:eastAsia="Calibri" w:hAnsiTheme="majorHAnsi" w:cstheme="majorHAnsi"/>
        </w:rPr>
      </w:pPr>
      <w:r w:rsidRPr="00804A15">
        <w:rPr>
          <w:rFonts w:asciiTheme="majorHAnsi" w:eastAsia="Calibri" w:hAnsiTheme="majorHAnsi" w:cstheme="majorHAnsi"/>
        </w:rPr>
        <w:t>Travel and subsistence, consumables</w:t>
      </w:r>
    </w:p>
    <w:p w14:paraId="3AADA6CA" w14:textId="444EB8FB" w:rsidR="00D65A64" w:rsidRPr="00804A15" w:rsidRDefault="00D65A64" w:rsidP="00D65A64">
      <w:pPr>
        <w:pStyle w:val="ListParagraph"/>
        <w:numPr>
          <w:ilvl w:val="0"/>
          <w:numId w:val="18"/>
        </w:numPr>
        <w:spacing w:after="120"/>
        <w:rPr>
          <w:rFonts w:asciiTheme="majorHAnsi" w:eastAsia="Calibri" w:hAnsiTheme="majorHAnsi" w:cstheme="majorHAnsi"/>
        </w:rPr>
      </w:pPr>
      <w:r w:rsidRPr="00804A15">
        <w:rPr>
          <w:rFonts w:asciiTheme="majorHAnsi" w:eastAsia="Calibri" w:hAnsiTheme="majorHAnsi" w:cstheme="majorHAnsi"/>
        </w:rPr>
        <w:t>Researcher/PDRA salar</w:t>
      </w:r>
      <w:r w:rsidR="001755C6" w:rsidRPr="00804A15">
        <w:rPr>
          <w:rFonts w:asciiTheme="majorHAnsi" w:eastAsia="Calibri" w:hAnsiTheme="majorHAnsi" w:cstheme="majorHAnsi"/>
        </w:rPr>
        <w:t>ies</w:t>
      </w:r>
    </w:p>
    <w:p w14:paraId="059B2178" w14:textId="665D1ED9" w:rsidR="002462B2" w:rsidRPr="00804A15" w:rsidRDefault="00D65A64" w:rsidP="00D65A64">
      <w:pPr>
        <w:pStyle w:val="ListParagraph"/>
        <w:numPr>
          <w:ilvl w:val="0"/>
          <w:numId w:val="18"/>
        </w:numPr>
        <w:spacing w:after="120"/>
        <w:rPr>
          <w:rFonts w:asciiTheme="majorHAnsi" w:eastAsia="Calibri" w:hAnsiTheme="majorHAnsi" w:cstheme="majorHAnsi"/>
        </w:rPr>
      </w:pPr>
      <w:r w:rsidRPr="00804A15">
        <w:rPr>
          <w:rFonts w:asciiTheme="majorHAnsi" w:eastAsia="Calibri" w:hAnsiTheme="majorHAnsi" w:cstheme="majorHAnsi"/>
        </w:rPr>
        <w:t>Specialist advice</w:t>
      </w:r>
      <w:r w:rsidR="00DE6F29" w:rsidRPr="00804A15">
        <w:rPr>
          <w:rFonts w:asciiTheme="majorHAnsi" w:eastAsia="Calibri" w:hAnsiTheme="majorHAnsi" w:cstheme="majorHAnsi"/>
        </w:rPr>
        <w:t xml:space="preserve"> and</w:t>
      </w:r>
      <w:r w:rsidRPr="00804A15">
        <w:rPr>
          <w:rFonts w:asciiTheme="majorHAnsi" w:eastAsia="Calibri" w:hAnsiTheme="majorHAnsi" w:cstheme="majorHAnsi"/>
        </w:rPr>
        <w:t xml:space="preserve"> market research</w:t>
      </w:r>
    </w:p>
    <w:p w14:paraId="2451F46E" w14:textId="24EA15CE" w:rsidR="00D65A64" w:rsidRPr="00804A15" w:rsidRDefault="003A55FC" w:rsidP="00D65A64">
      <w:pPr>
        <w:pStyle w:val="ListParagraph"/>
        <w:numPr>
          <w:ilvl w:val="0"/>
          <w:numId w:val="18"/>
        </w:numPr>
        <w:spacing w:after="120"/>
        <w:rPr>
          <w:rFonts w:asciiTheme="majorHAnsi" w:eastAsia="Calibri" w:hAnsiTheme="majorHAnsi" w:cstheme="majorHAnsi"/>
        </w:rPr>
      </w:pPr>
      <w:r w:rsidRPr="00804A15">
        <w:rPr>
          <w:rFonts w:asciiTheme="majorHAnsi" w:eastAsia="Calibri" w:hAnsiTheme="majorHAnsi" w:cstheme="majorHAnsi"/>
        </w:rPr>
        <w:t>Meetings, w</w:t>
      </w:r>
      <w:r w:rsidR="00D65A64" w:rsidRPr="00804A15">
        <w:rPr>
          <w:rFonts w:asciiTheme="majorHAnsi" w:eastAsia="Calibri" w:hAnsiTheme="majorHAnsi" w:cstheme="majorHAnsi"/>
        </w:rPr>
        <w:t xml:space="preserve">orkshops, </w:t>
      </w:r>
      <w:r w:rsidR="007A1AC7" w:rsidRPr="00804A15">
        <w:rPr>
          <w:rFonts w:asciiTheme="majorHAnsi" w:eastAsia="Calibri" w:hAnsiTheme="majorHAnsi" w:cstheme="majorHAnsi"/>
        </w:rPr>
        <w:t>conferences,</w:t>
      </w:r>
      <w:r w:rsidR="00D65A64" w:rsidRPr="00804A15">
        <w:rPr>
          <w:rFonts w:asciiTheme="majorHAnsi" w:eastAsia="Calibri" w:hAnsiTheme="majorHAnsi" w:cstheme="majorHAnsi"/>
        </w:rPr>
        <w:t xml:space="preserve"> and networking events specifically targeted at external organisations and non-academic users of </w:t>
      </w:r>
      <w:r w:rsidR="007A1AC7" w:rsidRPr="00804A15">
        <w:rPr>
          <w:rFonts w:asciiTheme="majorHAnsi" w:eastAsia="Calibri" w:hAnsiTheme="majorHAnsi" w:cstheme="majorHAnsi"/>
        </w:rPr>
        <w:t>research.</w:t>
      </w:r>
    </w:p>
    <w:p w14:paraId="771AE393" w14:textId="77777777" w:rsidR="00D65A64" w:rsidRPr="00804A15" w:rsidRDefault="00D65A64" w:rsidP="00D65A64">
      <w:pPr>
        <w:pStyle w:val="ListParagraph"/>
        <w:numPr>
          <w:ilvl w:val="0"/>
          <w:numId w:val="18"/>
        </w:numPr>
        <w:spacing w:after="120"/>
        <w:rPr>
          <w:rFonts w:asciiTheme="majorHAnsi" w:eastAsia="Calibri" w:hAnsiTheme="majorHAnsi" w:cstheme="majorHAnsi"/>
        </w:rPr>
      </w:pPr>
      <w:r w:rsidRPr="00804A15">
        <w:rPr>
          <w:rFonts w:asciiTheme="majorHAnsi" w:eastAsia="Calibri" w:hAnsiTheme="majorHAnsi" w:cstheme="majorHAnsi"/>
        </w:rPr>
        <w:t>Provision of training or expertise which will benefit practitioners or other non-academics.</w:t>
      </w:r>
    </w:p>
    <w:p w14:paraId="5D99877B" w14:textId="77777777" w:rsidR="00D65A64" w:rsidRPr="00804A15" w:rsidRDefault="00D65A64" w:rsidP="00D65A64">
      <w:pPr>
        <w:pStyle w:val="ListParagraph"/>
        <w:numPr>
          <w:ilvl w:val="0"/>
          <w:numId w:val="18"/>
        </w:numPr>
        <w:spacing w:after="120"/>
        <w:rPr>
          <w:rFonts w:asciiTheme="majorHAnsi" w:eastAsia="Calibri" w:hAnsiTheme="majorHAnsi" w:cstheme="majorHAnsi"/>
        </w:rPr>
      </w:pPr>
      <w:r w:rsidRPr="00804A15">
        <w:rPr>
          <w:rFonts w:asciiTheme="majorHAnsi" w:eastAsia="Calibri" w:hAnsiTheme="majorHAnsi" w:cstheme="majorHAnsi"/>
        </w:rPr>
        <w:t>Practical applications of research to improve the environment, reduce pollution, recycle waste products, or improve sustainability, health, quality of life, understanding of health issues, deliver new treatments or therapies, affect non-academic practice or guidelines, etc.</w:t>
      </w:r>
    </w:p>
    <w:p w14:paraId="56EB9AF2" w14:textId="6CA14EF6" w:rsidR="00D65A64" w:rsidRPr="00804A15" w:rsidRDefault="00D65A64" w:rsidP="00D65A64">
      <w:pPr>
        <w:pStyle w:val="ListParagraph"/>
        <w:numPr>
          <w:ilvl w:val="0"/>
          <w:numId w:val="18"/>
        </w:numPr>
        <w:spacing w:after="120"/>
        <w:rPr>
          <w:rFonts w:asciiTheme="majorHAnsi" w:eastAsia="Calibri" w:hAnsiTheme="majorHAnsi" w:cstheme="majorHAnsi"/>
        </w:rPr>
      </w:pPr>
      <w:r w:rsidRPr="00804A15">
        <w:rPr>
          <w:rFonts w:asciiTheme="majorHAnsi" w:eastAsia="Calibri" w:hAnsiTheme="majorHAnsi" w:cstheme="majorHAnsi"/>
        </w:rPr>
        <w:t xml:space="preserve">Engagement with intermediary groups, such as NGOs, </w:t>
      </w:r>
      <w:r w:rsidR="00A834A6" w:rsidRPr="00804A15">
        <w:rPr>
          <w:rFonts w:asciiTheme="majorHAnsi" w:eastAsia="Calibri" w:hAnsiTheme="majorHAnsi" w:cstheme="majorHAnsi"/>
        </w:rPr>
        <w:t>policymakers</w:t>
      </w:r>
      <w:r w:rsidRPr="00804A15">
        <w:rPr>
          <w:rFonts w:asciiTheme="majorHAnsi" w:eastAsia="Calibri" w:hAnsiTheme="majorHAnsi" w:cstheme="majorHAnsi"/>
        </w:rPr>
        <w:t xml:space="preserve"> or local government which will influence subsequent policy and practice</w:t>
      </w:r>
      <w:r w:rsidR="00975D13">
        <w:rPr>
          <w:rFonts w:asciiTheme="majorHAnsi" w:eastAsia="Calibri" w:hAnsiTheme="majorHAnsi" w:cstheme="majorHAnsi"/>
        </w:rPr>
        <w:t>.</w:t>
      </w:r>
    </w:p>
    <w:p w14:paraId="1809FB42" w14:textId="77777777" w:rsidR="000C3AC1" w:rsidRPr="00804A15" w:rsidRDefault="000C3AC1" w:rsidP="004054FB">
      <w:pPr>
        <w:ind w:left="142"/>
        <w:rPr>
          <w:rFonts w:asciiTheme="majorHAnsi" w:eastAsia="Calibri" w:hAnsiTheme="majorHAnsi" w:cstheme="majorHAnsi"/>
          <w:b/>
          <w:sz w:val="22"/>
          <w:szCs w:val="22"/>
        </w:rPr>
      </w:pPr>
    </w:p>
    <w:p w14:paraId="4FEAC16D" w14:textId="7C0B3F9F" w:rsidR="000C3AC1" w:rsidRPr="007B4052" w:rsidRDefault="00D65A64" w:rsidP="000507F9">
      <w:pPr>
        <w:pStyle w:val="Heading3"/>
        <w:rPr>
          <w:b/>
          <w:bCs/>
          <w:color w:val="auto"/>
          <w:sz w:val="22"/>
          <w:szCs w:val="22"/>
        </w:rPr>
      </w:pPr>
      <w:r w:rsidRPr="007B4052">
        <w:rPr>
          <w:b/>
          <w:bCs/>
          <w:color w:val="auto"/>
          <w:sz w:val="22"/>
          <w:szCs w:val="22"/>
        </w:rPr>
        <w:t xml:space="preserve">Ineligible costs: </w:t>
      </w:r>
    </w:p>
    <w:p w14:paraId="09037908" w14:textId="1D754619" w:rsidR="00D65A64" w:rsidRPr="00804A15" w:rsidRDefault="00D65A64" w:rsidP="00D65A64">
      <w:pPr>
        <w:pStyle w:val="ListParagraph"/>
        <w:numPr>
          <w:ilvl w:val="0"/>
          <w:numId w:val="34"/>
        </w:numPr>
        <w:spacing w:after="200" w:line="240" w:lineRule="auto"/>
        <w:ind w:left="714" w:hanging="357"/>
        <w:rPr>
          <w:rFonts w:asciiTheme="majorHAnsi" w:eastAsia="Calibri" w:hAnsiTheme="majorHAnsi" w:cstheme="majorHAnsi"/>
        </w:rPr>
      </w:pPr>
      <w:r w:rsidRPr="00804A15">
        <w:rPr>
          <w:rFonts w:asciiTheme="majorHAnsi" w:eastAsia="Calibri" w:hAnsiTheme="majorHAnsi" w:cstheme="majorHAnsi"/>
        </w:rPr>
        <w:t>Costs related to basic research activity, which should be funded through standard grant route</w:t>
      </w:r>
    </w:p>
    <w:p w14:paraId="6546E340" w14:textId="370EE9B3" w:rsidR="00D65A64" w:rsidRPr="00804A15" w:rsidRDefault="00D65A64" w:rsidP="00D65A64">
      <w:pPr>
        <w:pStyle w:val="ListParagraph"/>
        <w:numPr>
          <w:ilvl w:val="0"/>
          <w:numId w:val="34"/>
        </w:numPr>
        <w:spacing w:after="200" w:line="240" w:lineRule="auto"/>
        <w:ind w:left="714" w:hanging="357"/>
        <w:rPr>
          <w:rFonts w:asciiTheme="majorHAnsi" w:eastAsia="Calibri" w:hAnsiTheme="majorHAnsi" w:cstheme="majorHAnsi"/>
        </w:rPr>
      </w:pPr>
      <w:r w:rsidRPr="00804A15">
        <w:rPr>
          <w:rFonts w:asciiTheme="majorHAnsi" w:eastAsia="Calibri" w:hAnsiTheme="majorHAnsi" w:cstheme="majorHAnsi"/>
        </w:rPr>
        <w:t xml:space="preserve">Costs </w:t>
      </w:r>
      <w:r w:rsidR="00A834A6" w:rsidRPr="00804A15">
        <w:rPr>
          <w:rFonts w:asciiTheme="majorHAnsi" w:eastAsia="Calibri" w:hAnsiTheme="majorHAnsi" w:cstheme="majorHAnsi"/>
        </w:rPr>
        <w:t>that</w:t>
      </w:r>
      <w:r w:rsidRPr="00804A15">
        <w:rPr>
          <w:rFonts w:asciiTheme="majorHAnsi" w:eastAsia="Calibri" w:hAnsiTheme="majorHAnsi" w:cstheme="majorHAnsi"/>
        </w:rPr>
        <w:t xml:space="preserve"> should have been anticipated and supported as part of </w:t>
      </w:r>
      <w:r w:rsidR="00D27AD0" w:rsidRPr="00804A15">
        <w:rPr>
          <w:rFonts w:asciiTheme="majorHAnsi" w:eastAsia="Calibri" w:hAnsiTheme="majorHAnsi" w:cstheme="majorHAnsi"/>
        </w:rPr>
        <w:t xml:space="preserve">the </w:t>
      </w:r>
      <w:r w:rsidRPr="00804A15">
        <w:rPr>
          <w:rFonts w:asciiTheme="majorHAnsi" w:eastAsia="Calibri" w:hAnsiTheme="majorHAnsi" w:cstheme="majorHAnsi"/>
        </w:rPr>
        <w:t>initial funding (such as public engagement related to a specific grant)</w:t>
      </w:r>
    </w:p>
    <w:p w14:paraId="6B88F9AF" w14:textId="52284FD8" w:rsidR="00D65A64" w:rsidRPr="00804A15" w:rsidRDefault="00D65A64" w:rsidP="00D65A64">
      <w:pPr>
        <w:pStyle w:val="ListParagraph"/>
        <w:numPr>
          <w:ilvl w:val="0"/>
          <w:numId w:val="34"/>
        </w:numPr>
        <w:ind w:left="714" w:hanging="357"/>
        <w:rPr>
          <w:rFonts w:asciiTheme="majorHAnsi" w:hAnsiTheme="majorHAnsi" w:cstheme="majorHAnsi"/>
        </w:rPr>
      </w:pPr>
      <w:r w:rsidRPr="00804A15">
        <w:rPr>
          <w:rFonts w:asciiTheme="majorHAnsi" w:hAnsiTheme="majorHAnsi" w:cstheme="majorHAnsi"/>
        </w:rPr>
        <w:t>Undergraduate activities, core PhD, Masters and CPD</w:t>
      </w:r>
      <w:r w:rsidR="00D27AD0" w:rsidRPr="00804A15">
        <w:rPr>
          <w:rFonts w:asciiTheme="majorHAnsi" w:hAnsiTheme="majorHAnsi" w:cstheme="majorHAnsi"/>
        </w:rPr>
        <w:t xml:space="preserve"> costs or training</w:t>
      </w:r>
    </w:p>
    <w:p w14:paraId="00DFB1A1" w14:textId="6F8BE6CF" w:rsidR="00D65A64" w:rsidRPr="00804A15" w:rsidRDefault="00D65A64" w:rsidP="00D65A64">
      <w:pPr>
        <w:pStyle w:val="ListParagraph"/>
        <w:numPr>
          <w:ilvl w:val="0"/>
          <w:numId w:val="34"/>
        </w:numPr>
        <w:spacing w:after="200" w:line="240" w:lineRule="auto"/>
        <w:ind w:left="714" w:hanging="357"/>
        <w:rPr>
          <w:rFonts w:asciiTheme="majorHAnsi" w:eastAsia="Calibri" w:hAnsiTheme="majorHAnsi" w:cstheme="majorHAnsi"/>
        </w:rPr>
      </w:pPr>
      <w:r w:rsidRPr="00804A15">
        <w:rPr>
          <w:rFonts w:asciiTheme="majorHAnsi" w:eastAsia="Calibri" w:hAnsiTheme="majorHAnsi" w:cstheme="majorHAnsi"/>
        </w:rPr>
        <w:t xml:space="preserve">Equipment with a value over £10,000 </w:t>
      </w:r>
      <w:r w:rsidR="00D27AD0" w:rsidRPr="00804A15">
        <w:rPr>
          <w:rFonts w:asciiTheme="majorHAnsi" w:eastAsia="Calibri" w:hAnsiTheme="majorHAnsi" w:cstheme="majorHAnsi"/>
        </w:rPr>
        <w:t>per item</w:t>
      </w:r>
    </w:p>
    <w:p w14:paraId="79C2304A" w14:textId="65228F21" w:rsidR="00D65A64" w:rsidRPr="00804A15" w:rsidRDefault="00D65A64" w:rsidP="00D65A64">
      <w:pPr>
        <w:pStyle w:val="ListParagraph"/>
        <w:numPr>
          <w:ilvl w:val="0"/>
          <w:numId w:val="34"/>
        </w:numPr>
        <w:spacing w:after="200" w:line="240" w:lineRule="auto"/>
        <w:ind w:left="714" w:hanging="357"/>
        <w:rPr>
          <w:rFonts w:asciiTheme="majorHAnsi" w:eastAsia="Calibri" w:hAnsiTheme="majorHAnsi" w:cstheme="majorHAnsi"/>
        </w:rPr>
      </w:pPr>
      <w:r w:rsidRPr="00804A15">
        <w:rPr>
          <w:rFonts w:asciiTheme="majorHAnsi" w:eastAsia="Calibri" w:hAnsiTheme="majorHAnsi" w:cstheme="majorHAnsi"/>
        </w:rPr>
        <w:t>Indirect costs or estate costs</w:t>
      </w:r>
    </w:p>
    <w:p w14:paraId="1191263E" w14:textId="781AE7F3" w:rsidR="009347FD" w:rsidRPr="00804A15" w:rsidRDefault="00D65A64" w:rsidP="00D65A64">
      <w:pPr>
        <w:pStyle w:val="ListParagraph"/>
        <w:numPr>
          <w:ilvl w:val="0"/>
          <w:numId w:val="34"/>
        </w:numPr>
        <w:spacing w:after="200" w:line="240" w:lineRule="auto"/>
        <w:ind w:left="714" w:hanging="357"/>
        <w:rPr>
          <w:rFonts w:asciiTheme="majorHAnsi" w:eastAsia="Calibri" w:hAnsiTheme="majorHAnsi" w:cstheme="majorHAnsi"/>
        </w:rPr>
      </w:pPr>
      <w:r w:rsidRPr="00804A15">
        <w:rPr>
          <w:rFonts w:asciiTheme="majorHAnsi" w:eastAsia="Calibri" w:hAnsiTheme="majorHAnsi" w:cstheme="majorHAnsi"/>
        </w:rPr>
        <w:t>Late-stage commercial development for which there are other funding sources</w:t>
      </w:r>
      <w:r w:rsidR="00A834A6" w:rsidRPr="00804A15">
        <w:rPr>
          <w:rFonts w:asciiTheme="majorHAnsi" w:eastAsia="Calibri" w:hAnsiTheme="majorHAnsi" w:cstheme="majorHAnsi"/>
        </w:rPr>
        <w:t>,</w:t>
      </w:r>
      <w:r w:rsidRPr="00804A15">
        <w:rPr>
          <w:rFonts w:asciiTheme="majorHAnsi" w:eastAsia="Calibri" w:hAnsiTheme="majorHAnsi" w:cstheme="majorHAnsi"/>
        </w:rPr>
        <w:t xml:space="preserve"> e.g. companies, Innovate UK, Venture Capital, Scottish Enterprise</w:t>
      </w:r>
      <w:r w:rsidR="00D27AD0" w:rsidRPr="00804A15">
        <w:rPr>
          <w:rFonts w:asciiTheme="majorHAnsi" w:eastAsia="Calibri" w:hAnsiTheme="majorHAnsi" w:cstheme="majorHAnsi"/>
        </w:rPr>
        <w:t>, etc.</w:t>
      </w:r>
    </w:p>
    <w:p w14:paraId="05D75817" w14:textId="77777777" w:rsidR="00432248" w:rsidRDefault="00432248" w:rsidP="00F202BF">
      <w:pPr>
        <w:pStyle w:val="Heading2"/>
      </w:pPr>
    </w:p>
    <w:p w14:paraId="27004FA2" w14:textId="0B062573" w:rsidR="009347FD" w:rsidRPr="00804A15" w:rsidRDefault="003E7469" w:rsidP="00F202BF">
      <w:pPr>
        <w:pStyle w:val="Heading2"/>
      </w:pPr>
      <w:r>
        <w:t>S</w:t>
      </w:r>
      <w:r w:rsidR="001D2792" w:rsidRPr="00804A15">
        <w:t>taff costings</w:t>
      </w:r>
    </w:p>
    <w:p w14:paraId="4B22025F" w14:textId="44540637" w:rsidR="00D27AD0" w:rsidRPr="00432248" w:rsidRDefault="001D2792" w:rsidP="00D27AD0">
      <w:pPr>
        <w:keepNext/>
        <w:spacing w:after="120"/>
        <w:rPr>
          <w:rFonts w:asciiTheme="majorHAnsi" w:hAnsiTheme="majorHAnsi" w:cstheme="majorHAnsi"/>
          <w:sz w:val="22"/>
          <w:szCs w:val="22"/>
        </w:rPr>
      </w:pPr>
      <w:r w:rsidRPr="00432248">
        <w:rPr>
          <w:rFonts w:asciiTheme="majorHAnsi" w:hAnsiTheme="majorHAnsi" w:cstheme="majorHAnsi"/>
          <w:sz w:val="22"/>
          <w:szCs w:val="22"/>
        </w:rPr>
        <w:t xml:space="preserve">Awards will be made following approval by the committee and </w:t>
      </w:r>
      <w:r w:rsidRPr="00432248">
        <w:rPr>
          <w:rFonts w:asciiTheme="majorHAnsi" w:hAnsiTheme="majorHAnsi" w:cstheme="majorHAnsi"/>
          <w:sz w:val="22"/>
          <w:szCs w:val="22"/>
          <w:u w:val="single"/>
        </w:rPr>
        <w:t>subject to FAS confirmation of costs</w:t>
      </w:r>
      <w:r w:rsidRPr="00432248">
        <w:rPr>
          <w:rFonts w:asciiTheme="majorHAnsi" w:hAnsiTheme="majorHAnsi" w:cstheme="majorHAnsi"/>
          <w:sz w:val="22"/>
          <w:szCs w:val="22"/>
        </w:rPr>
        <w:t xml:space="preserve"> (minor discrepancies are expected due to inflation and travel restrictions, for example).   </w:t>
      </w:r>
    </w:p>
    <w:p w14:paraId="602CC62B" w14:textId="77777777" w:rsidR="003E7469" w:rsidRPr="00432248" w:rsidRDefault="003E7469" w:rsidP="003E7469">
      <w:pPr>
        <w:pStyle w:val="Heading2"/>
        <w:rPr>
          <w:rFonts w:cstheme="majorHAnsi"/>
          <w:b/>
          <w:bCs/>
          <w:sz w:val="22"/>
          <w:szCs w:val="22"/>
        </w:rPr>
      </w:pPr>
      <w:bookmarkStart w:id="1" w:name="_Hlk138932016"/>
      <w:r w:rsidRPr="00432248">
        <w:rPr>
          <w:rFonts w:cstheme="majorHAnsi"/>
          <w:color w:val="auto"/>
          <w:sz w:val="22"/>
          <w:szCs w:val="22"/>
        </w:rPr>
        <w:t>For 2023/24, we request that applicants use Worktribe to obtain accurate staff</w:t>
      </w:r>
      <w:r w:rsidRPr="00432248">
        <w:rPr>
          <w:rStyle w:val="FootnoteReference"/>
          <w:rFonts w:cstheme="majorHAnsi"/>
          <w:color w:val="auto"/>
          <w:sz w:val="22"/>
          <w:szCs w:val="22"/>
        </w:rPr>
        <w:footnoteReference w:id="1"/>
      </w:r>
      <w:r w:rsidRPr="00432248">
        <w:rPr>
          <w:rFonts w:cstheme="majorHAnsi"/>
          <w:color w:val="auto"/>
          <w:sz w:val="22"/>
          <w:szCs w:val="22"/>
        </w:rPr>
        <w:t xml:space="preserve"> salary costs. To see more information please visit </w:t>
      </w:r>
      <w:hyperlink r:id="rId15" w:history="1">
        <w:r w:rsidRPr="00432248">
          <w:rPr>
            <w:rStyle w:val="Hyperlink"/>
            <w:rFonts w:cstheme="majorHAnsi"/>
            <w:sz w:val="22"/>
            <w:szCs w:val="22"/>
          </w:rPr>
          <w:t>https://www.st-andrews.ac.uk/researchfundingsupport/applyingforfunding/</w:t>
        </w:r>
      </w:hyperlink>
      <w:r w:rsidRPr="00432248">
        <w:rPr>
          <w:rFonts w:cstheme="majorHAnsi"/>
          <w:sz w:val="22"/>
          <w:szCs w:val="22"/>
        </w:rPr>
        <w:t>.</w:t>
      </w:r>
    </w:p>
    <w:p w14:paraId="30BB5ABB" w14:textId="77777777" w:rsidR="003E7469" w:rsidRPr="00432248" w:rsidRDefault="003E7469" w:rsidP="003E7469">
      <w:pPr>
        <w:pStyle w:val="NormalWeb"/>
        <w:rPr>
          <w:rFonts w:asciiTheme="majorHAnsi" w:hAnsiTheme="majorHAnsi" w:cstheme="majorHAnsi"/>
          <w:sz w:val="22"/>
          <w:szCs w:val="22"/>
        </w:rPr>
      </w:pPr>
      <w:r w:rsidRPr="00432248">
        <w:rPr>
          <w:rFonts w:asciiTheme="majorHAnsi" w:hAnsiTheme="majorHAnsi" w:cstheme="majorHAnsi"/>
          <w:sz w:val="22"/>
          <w:szCs w:val="22"/>
        </w:rPr>
        <w:t xml:space="preserve">Worktribe calculates staffing costs for existing or unnamed staff members. It is the responsibility of the applicant to obtain these costs before putting into the application. </w:t>
      </w:r>
    </w:p>
    <w:p w14:paraId="1E947C1F" w14:textId="77777777" w:rsidR="003E7469" w:rsidRPr="00432248" w:rsidRDefault="003E7469" w:rsidP="003E7469">
      <w:pPr>
        <w:pStyle w:val="NormalWeb"/>
        <w:rPr>
          <w:rFonts w:asciiTheme="majorHAnsi" w:hAnsiTheme="majorHAnsi" w:cstheme="majorHAnsi"/>
          <w:sz w:val="22"/>
          <w:szCs w:val="22"/>
        </w:rPr>
      </w:pPr>
      <w:r w:rsidRPr="00432248">
        <w:rPr>
          <w:rFonts w:asciiTheme="majorHAnsi" w:hAnsiTheme="majorHAnsi" w:cstheme="majorHAnsi"/>
          <w:sz w:val="22"/>
          <w:szCs w:val="22"/>
        </w:rPr>
        <w:t xml:space="preserve">Staffing costs are often the largest component of a grant. You must follow the </w:t>
      </w:r>
      <w:hyperlink r:id="rId16" w:history="1">
        <w:r w:rsidRPr="00432248">
          <w:rPr>
            <w:rStyle w:val="Hyperlink"/>
            <w:rFonts w:asciiTheme="majorHAnsi" w:hAnsiTheme="majorHAnsi" w:cstheme="majorHAnsi"/>
            <w:sz w:val="22"/>
            <w:szCs w:val="22"/>
          </w:rPr>
          <w:t>University's rules for the employment of staff</w:t>
        </w:r>
      </w:hyperlink>
      <w:r w:rsidRPr="00432248">
        <w:rPr>
          <w:rFonts w:asciiTheme="majorHAnsi" w:hAnsiTheme="majorHAnsi" w:cstheme="majorHAnsi"/>
          <w:sz w:val="22"/>
          <w:szCs w:val="22"/>
        </w:rPr>
        <w:t>.</w:t>
      </w:r>
      <w:bookmarkEnd w:id="1"/>
      <w:r w:rsidRPr="00432248">
        <w:rPr>
          <w:rStyle w:val="FootnoteReference"/>
          <w:rFonts w:asciiTheme="majorHAnsi" w:hAnsiTheme="majorHAnsi" w:cstheme="majorHAnsi"/>
          <w:sz w:val="22"/>
          <w:szCs w:val="22"/>
        </w:rPr>
        <w:footnoteReference w:id="2"/>
      </w:r>
    </w:p>
    <w:p w14:paraId="416A6FFA" w14:textId="77777777" w:rsidR="003E7469" w:rsidRPr="00432248" w:rsidRDefault="003E7469" w:rsidP="003E7469">
      <w:pPr>
        <w:pStyle w:val="NormalWeb"/>
        <w:rPr>
          <w:rFonts w:asciiTheme="majorHAnsi" w:hAnsiTheme="majorHAnsi" w:cstheme="majorHAnsi"/>
          <w:sz w:val="22"/>
          <w:szCs w:val="22"/>
        </w:rPr>
      </w:pPr>
      <w:r w:rsidRPr="00432248">
        <w:rPr>
          <w:rFonts w:asciiTheme="majorHAnsi" w:hAnsiTheme="majorHAnsi" w:cstheme="majorHAnsi"/>
          <w:sz w:val="22"/>
          <w:szCs w:val="22"/>
        </w:rPr>
        <w:t xml:space="preserve">You should discuss new research posts with the Higher Education Role Analysis (HERA) team to </w:t>
      </w:r>
      <w:hyperlink r:id="rId17" w:history="1">
        <w:r w:rsidRPr="00432248">
          <w:rPr>
            <w:rStyle w:val="Hyperlink"/>
            <w:rFonts w:asciiTheme="majorHAnsi" w:hAnsiTheme="majorHAnsi" w:cstheme="majorHAnsi"/>
            <w:sz w:val="22"/>
            <w:szCs w:val="22"/>
          </w:rPr>
          <w:t>establish the correct grading</w:t>
        </w:r>
      </w:hyperlink>
      <w:r w:rsidRPr="00432248">
        <w:rPr>
          <w:rFonts w:asciiTheme="majorHAnsi" w:hAnsiTheme="majorHAnsi" w:cstheme="majorHAnsi"/>
          <w:sz w:val="22"/>
          <w:szCs w:val="22"/>
        </w:rPr>
        <w:t xml:space="preserve"> before submitting a grant application.</w:t>
      </w:r>
    </w:p>
    <w:p w14:paraId="5F541FAF" w14:textId="77777777" w:rsidR="00553365" w:rsidRDefault="00553365" w:rsidP="003E7469">
      <w:pPr>
        <w:pStyle w:val="Heading3"/>
        <w:rPr>
          <w:rFonts w:cstheme="majorHAnsi"/>
          <w:color w:val="5B9BD5" w:themeColor="accent1"/>
          <w:sz w:val="26"/>
          <w:szCs w:val="26"/>
        </w:rPr>
      </w:pPr>
    </w:p>
    <w:p w14:paraId="2B56A4EF" w14:textId="7F9702D2" w:rsidR="003E7469" w:rsidRPr="00423655" w:rsidRDefault="003E7469" w:rsidP="003E7469">
      <w:pPr>
        <w:pStyle w:val="Heading3"/>
        <w:rPr>
          <w:rFonts w:cstheme="majorHAnsi"/>
          <w:color w:val="5B9BD5" w:themeColor="accent1"/>
          <w:sz w:val="26"/>
          <w:szCs w:val="26"/>
        </w:rPr>
      </w:pPr>
      <w:r w:rsidRPr="00423655">
        <w:rPr>
          <w:rFonts w:cstheme="majorHAnsi"/>
          <w:color w:val="5B9BD5" w:themeColor="accent1"/>
          <w:sz w:val="26"/>
          <w:szCs w:val="26"/>
        </w:rPr>
        <w:t>Support for costings</w:t>
      </w:r>
    </w:p>
    <w:p w14:paraId="360239DE" w14:textId="77777777" w:rsidR="003E7469" w:rsidRPr="00432248" w:rsidRDefault="003E7469" w:rsidP="00553365">
      <w:pPr>
        <w:pStyle w:val="NormalWeb"/>
        <w:spacing w:before="0" w:beforeAutospacing="0" w:after="0" w:afterAutospacing="0"/>
        <w:rPr>
          <w:rFonts w:asciiTheme="majorHAnsi" w:hAnsiTheme="majorHAnsi" w:cstheme="majorHAnsi"/>
          <w:sz w:val="22"/>
          <w:szCs w:val="22"/>
        </w:rPr>
      </w:pPr>
      <w:r w:rsidRPr="00432248">
        <w:rPr>
          <w:rFonts w:asciiTheme="majorHAnsi" w:hAnsiTheme="majorHAnsi" w:cstheme="majorHAnsi"/>
          <w:sz w:val="22"/>
          <w:szCs w:val="22"/>
        </w:rPr>
        <w:t xml:space="preserve">Finance Advice and Support (FAS) will act as the first point of support. Please submit any queries to your regular </w:t>
      </w:r>
      <w:hyperlink r:id="rId18" w:history="1">
        <w:r w:rsidRPr="00432248">
          <w:rPr>
            <w:rStyle w:val="Hyperlink"/>
            <w:rFonts w:asciiTheme="majorHAnsi" w:hAnsiTheme="majorHAnsi" w:cstheme="majorHAnsi"/>
            <w:sz w:val="22"/>
            <w:szCs w:val="22"/>
          </w:rPr>
          <w:t>FAS contact</w:t>
        </w:r>
      </w:hyperlink>
      <w:r w:rsidRPr="00432248">
        <w:rPr>
          <w:rFonts w:asciiTheme="majorHAnsi" w:hAnsiTheme="majorHAnsi" w:cstheme="majorHAnsi"/>
          <w:sz w:val="22"/>
          <w:szCs w:val="22"/>
        </w:rPr>
        <w:t>.</w:t>
      </w:r>
    </w:p>
    <w:p w14:paraId="0E72D9B6" w14:textId="77777777" w:rsidR="003E7469" w:rsidRPr="00432248" w:rsidRDefault="003E7469" w:rsidP="00553365">
      <w:pPr>
        <w:pStyle w:val="NormalWeb"/>
        <w:spacing w:before="0" w:beforeAutospacing="0" w:after="0" w:afterAutospacing="0"/>
        <w:rPr>
          <w:rFonts w:asciiTheme="majorHAnsi" w:hAnsiTheme="majorHAnsi" w:cstheme="majorHAnsi"/>
          <w:sz w:val="22"/>
          <w:szCs w:val="22"/>
        </w:rPr>
      </w:pPr>
      <w:r w:rsidRPr="00432248">
        <w:rPr>
          <w:rFonts w:asciiTheme="majorHAnsi" w:hAnsiTheme="majorHAnsi" w:cstheme="majorHAnsi"/>
          <w:sz w:val="22"/>
          <w:szCs w:val="22"/>
        </w:rPr>
        <w:t>You can also contact FAS within Worktribe by using the @ function.</w:t>
      </w:r>
    </w:p>
    <w:p w14:paraId="3A1B14EE" w14:textId="77777777" w:rsidR="00553365" w:rsidRDefault="00553365" w:rsidP="000507F9">
      <w:pPr>
        <w:pStyle w:val="Heading3"/>
        <w:rPr>
          <w:bCs/>
          <w:color w:val="5B9BD5" w:themeColor="accent1"/>
          <w:sz w:val="26"/>
          <w:szCs w:val="26"/>
        </w:rPr>
      </w:pPr>
    </w:p>
    <w:p w14:paraId="35D3209D" w14:textId="77777777" w:rsidR="00553365" w:rsidRDefault="00553365" w:rsidP="000507F9">
      <w:pPr>
        <w:pStyle w:val="Heading3"/>
        <w:rPr>
          <w:bCs/>
          <w:color w:val="5B9BD5" w:themeColor="accent1"/>
          <w:sz w:val="26"/>
          <w:szCs w:val="26"/>
        </w:rPr>
      </w:pPr>
    </w:p>
    <w:p w14:paraId="1CB95D9C" w14:textId="3BFEB784" w:rsidR="00931F79" w:rsidRPr="00423655" w:rsidRDefault="00D21E73" w:rsidP="000507F9">
      <w:pPr>
        <w:pStyle w:val="Heading3"/>
        <w:rPr>
          <w:rStyle w:val="IntenseEmphasis"/>
          <w:rFonts w:cstheme="majorHAnsi"/>
          <w:bCs/>
          <w:sz w:val="26"/>
          <w:szCs w:val="26"/>
        </w:rPr>
      </w:pPr>
      <w:r w:rsidRPr="00423655">
        <w:rPr>
          <w:bCs/>
          <w:color w:val="5B9BD5" w:themeColor="accent1"/>
          <w:sz w:val="26"/>
          <w:szCs w:val="26"/>
        </w:rPr>
        <w:t>Impact types and indicators</w:t>
      </w:r>
      <w:r w:rsidR="00931F79" w:rsidRPr="00423655">
        <w:rPr>
          <w:rStyle w:val="IntenseEmphasis"/>
          <w:rFonts w:cstheme="majorHAnsi"/>
          <w:bCs/>
          <w:sz w:val="26"/>
          <w:szCs w:val="26"/>
        </w:rPr>
        <w:t xml:space="preserve"> </w:t>
      </w:r>
    </w:p>
    <w:p w14:paraId="598BBBB5" w14:textId="057B4F32" w:rsidR="006B158C" w:rsidRPr="00804A15" w:rsidRDefault="00553365" w:rsidP="006B158C">
      <w:pPr>
        <w:spacing w:after="120"/>
        <w:contextualSpacing/>
        <w:rPr>
          <w:rFonts w:asciiTheme="majorHAnsi" w:eastAsia="Calibri" w:hAnsiTheme="majorHAnsi" w:cstheme="majorHAnsi"/>
          <w:sz w:val="22"/>
          <w:szCs w:val="22"/>
        </w:rPr>
      </w:pPr>
      <w:r w:rsidRPr="00553365">
        <w:rPr>
          <w:rFonts w:asciiTheme="majorHAnsi" w:eastAsia="Calibri" w:hAnsiTheme="majorHAnsi" w:cstheme="majorHAnsi"/>
          <w:sz w:val="22"/>
          <w:szCs w:val="22"/>
        </w:rPr>
        <w:t>Please refer to</w:t>
      </w:r>
      <w:r w:rsidRPr="00553365">
        <w:rPr>
          <w:rFonts w:asciiTheme="majorHAnsi" w:hAnsiTheme="majorHAnsi" w:cstheme="majorHAnsi"/>
          <w:sz w:val="22"/>
          <w:szCs w:val="22"/>
        </w:rPr>
        <w:t xml:space="preserve"> our </w:t>
      </w:r>
      <w:hyperlink r:id="rId19" w:history="1">
        <w:r w:rsidRPr="00553365">
          <w:rPr>
            <w:rStyle w:val="Hyperlink"/>
            <w:rFonts w:asciiTheme="majorHAnsi" w:eastAsia="Calibri" w:hAnsiTheme="majorHAnsi" w:cstheme="majorHAnsi"/>
            <w:sz w:val="22"/>
            <w:szCs w:val="22"/>
          </w:rPr>
          <w:t>Evidence for Impact Types and Case Study Examples</w:t>
        </w:r>
      </w:hyperlink>
      <w:r w:rsidRPr="00553365">
        <w:rPr>
          <w:rFonts w:asciiTheme="majorHAnsi" w:eastAsia="Calibri" w:hAnsiTheme="majorHAnsi" w:cstheme="majorHAnsi"/>
          <w:sz w:val="22"/>
          <w:szCs w:val="22"/>
        </w:rPr>
        <w:t xml:space="preserve"> resource or the REF2021, Panel Criteria and Working Methods, Annex A (</w:t>
      </w:r>
      <w:hyperlink r:id="rId20" w:history="1">
        <w:r w:rsidRPr="00553365">
          <w:rPr>
            <w:rStyle w:val="Hyperlink"/>
            <w:rFonts w:asciiTheme="majorHAnsi" w:eastAsia="Calibri" w:hAnsiTheme="majorHAnsi" w:cstheme="majorHAnsi"/>
            <w:sz w:val="22"/>
            <w:szCs w:val="22"/>
          </w:rPr>
          <w:t>https://impact.wp.st-andrews.ac.uk/files/2022/01/Annex-A-Impacts-and-Indicators.docx</w:t>
        </w:r>
      </w:hyperlink>
      <w:r w:rsidRPr="00553365">
        <w:rPr>
          <w:rFonts w:asciiTheme="majorHAnsi" w:eastAsia="Calibri" w:hAnsiTheme="majorHAnsi" w:cstheme="majorHAnsi"/>
          <w:sz w:val="22"/>
          <w:szCs w:val="22"/>
        </w:rPr>
        <w:t>) and Research Impact Evidence.</w:t>
      </w:r>
      <w:r>
        <w:rPr>
          <w:rFonts w:asciiTheme="minorHAnsi" w:eastAsia="Calibri" w:hAnsiTheme="minorHAnsi" w:cstheme="minorHAnsi"/>
          <w:sz w:val="22"/>
          <w:szCs w:val="22"/>
        </w:rPr>
        <w:t xml:space="preserve"> </w:t>
      </w:r>
      <w:r w:rsidR="006B158C" w:rsidRPr="00804A15">
        <w:rPr>
          <w:rFonts w:asciiTheme="majorHAnsi" w:eastAsia="Calibri" w:hAnsiTheme="majorHAnsi" w:cstheme="majorHAnsi"/>
          <w:sz w:val="22"/>
          <w:szCs w:val="22"/>
        </w:rPr>
        <w:t xml:space="preserve">The application also asks which UN Sustainable Development Goals (SDGs) are being addressed in the project. Information on SDGs can be accessed here: </w:t>
      </w:r>
      <w:hyperlink r:id="rId21" w:history="1">
        <w:r w:rsidR="006B158C" w:rsidRPr="00804A15">
          <w:rPr>
            <w:rStyle w:val="Hyperlink"/>
            <w:rFonts w:asciiTheme="majorHAnsi" w:eastAsia="Calibri" w:hAnsiTheme="majorHAnsi" w:cstheme="majorHAnsi"/>
            <w:sz w:val="22"/>
            <w:szCs w:val="22"/>
          </w:rPr>
          <w:t>https://www.un.org/sustainabledevelopment/sustainable-development-goals/</w:t>
        </w:r>
      </w:hyperlink>
    </w:p>
    <w:p w14:paraId="2D1C4D03" w14:textId="60ACFB53" w:rsidR="004228DF" w:rsidRPr="00804A15" w:rsidRDefault="004228DF" w:rsidP="001D2792">
      <w:pPr>
        <w:spacing w:after="120"/>
        <w:contextualSpacing/>
        <w:rPr>
          <w:rFonts w:asciiTheme="majorHAnsi" w:eastAsia="Calibri" w:hAnsiTheme="majorHAnsi" w:cstheme="majorHAnsi"/>
          <w:sz w:val="22"/>
          <w:szCs w:val="22"/>
        </w:rPr>
      </w:pPr>
    </w:p>
    <w:p w14:paraId="006DBDDE" w14:textId="77777777" w:rsidR="00553365" w:rsidRDefault="00553365" w:rsidP="00F202BF">
      <w:pPr>
        <w:pStyle w:val="Heading2"/>
      </w:pPr>
    </w:p>
    <w:p w14:paraId="01173867" w14:textId="237FFF31" w:rsidR="00B740B0" w:rsidRPr="00804A15" w:rsidRDefault="008B4452" w:rsidP="00F202BF">
      <w:pPr>
        <w:pStyle w:val="Heading2"/>
      </w:pPr>
      <w:r w:rsidRPr="00804A15">
        <w:t xml:space="preserve">Innovation </w:t>
      </w:r>
      <w:r w:rsidR="001D2792" w:rsidRPr="00804A15">
        <w:t>pro</w:t>
      </w:r>
      <w:r w:rsidR="00A234F1" w:rsidRPr="00804A15">
        <w:t>posals</w:t>
      </w:r>
    </w:p>
    <w:p w14:paraId="27D5B27E" w14:textId="4109AFDD" w:rsidR="00BE214C" w:rsidRPr="000507F9" w:rsidRDefault="00D203C1" w:rsidP="00BE214C">
      <w:pPr>
        <w:spacing w:after="120"/>
        <w:rPr>
          <w:rStyle w:val="IntenseEmphasis"/>
          <w:rFonts w:asciiTheme="majorHAnsi" w:eastAsia="Calibri" w:hAnsiTheme="majorHAnsi" w:cstheme="majorHAnsi"/>
          <w:b/>
          <w:bCs/>
          <w:i w:val="0"/>
          <w:iCs w:val="0"/>
          <w:color w:val="auto"/>
          <w:sz w:val="22"/>
          <w:szCs w:val="22"/>
        </w:rPr>
      </w:pPr>
      <w:r w:rsidRPr="00804A15">
        <w:rPr>
          <w:rFonts w:asciiTheme="majorHAnsi" w:eastAsia="Calibri" w:hAnsiTheme="majorHAnsi" w:cstheme="majorHAnsi"/>
          <w:sz w:val="22"/>
          <w:szCs w:val="22"/>
        </w:rPr>
        <w:t>Innovation proposals</w:t>
      </w:r>
      <w:r w:rsidR="008A4ED3" w:rsidRPr="00804A15">
        <w:rPr>
          <w:rFonts w:asciiTheme="majorHAnsi" w:eastAsia="Calibri" w:hAnsiTheme="majorHAnsi" w:cstheme="majorHAnsi"/>
          <w:sz w:val="22"/>
          <w:szCs w:val="22"/>
        </w:rPr>
        <w:t xml:space="preserve"> </w:t>
      </w:r>
      <w:r w:rsidR="0029232F" w:rsidRPr="00804A15">
        <w:rPr>
          <w:rFonts w:asciiTheme="majorHAnsi" w:eastAsia="Calibri" w:hAnsiTheme="majorHAnsi" w:cstheme="majorHAnsi"/>
          <w:sz w:val="22"/>
          <w:szCs w:val="22"/>
        </w:rPr>
        <w:t>should be</w:t>
      </w:r>
      <w:r w:rsidR="00D5734C" w:rsidRPr="00804A15">
        <w:rPr>
          <w:rFonts w:asciiTheme="majorHAnsi" w:eastAsia="Calibri" w:hAnsiTheme="majorHAnsi" w:cstheme="majorHAnsi"/>
          <w:sz w:val="22"/>
          <w:szCs w:val="22"/>
        </w:rPr>
        <w:t xml:space="preserve"> directed towards activities that support commercialisation </w:t>
      </w:r>
      <w:r w:rsidR="0029232F" w:rsidRPr="00804A15">
        <w:rPr>
          <w:rFonts w:asciiTheme="majorHAnsi" w:eastAsia="Calibri" w:hAnsiTheme="majorHAnsi" w:cstheme="majorHAnsi"/>
          <w:sz w:val="22"/>
          <w:szCs w:val="22"/>
        </w:rPr>
        <w:t>such as proof of concept,</w:t>
      </w:r>
      <w:r w:rsidRPr="00804A15">
        <w:rPr>
          <w:rFonts w:asciiTheme="majorHAnsi" w:eastAsia="Calibri" w:hAnsiTheme="majorHAnsi" w:cstheme="majorHAnsi"/>
          <w:sz w:val="22"/>
          <w:szCs w:val="22"/>
        </w:rPr>
        <w:t xml:space="preserve"> </w:t>
      </w:r>
      <w:r w:rsidR="0029232F" w:rsidRPr="00804A15">
        <w:rPr>
          <w:rFonts w:asciiTheme="majorHAnsi" w:eastAsia="Calibri" w:hAnsiTheme="majorHAnsi" w:cstheme="majorHAnsi"/>
          <w:sz w:val="22"/>
          <w:szCs w:val="22"/>
        </w:rPr>
        <w:t xml:space="preserve">development of prototypes, scale-up, market research, </w:t>
      </w:r>
      <w:r w:rsidR="00151DA2" w:rsidRPr="00804A15">
        <w:rPr>
          <w:rFonts w:asciiTheme="majorHAnsi" w:eastAsia="Calibri" w:hAnsiTheme="majorHAnsi" w:cstheme="majorHAnsi"/>
          <w:sz w:val="22"/>
          <w:szCs w:val="22"/>
        </w:rPr>
        <w:t>customer discovery</w:t>
      </w:r>
      <w:r w:rsidR="000C3AC1" w:rsidRPr="00804A15">
        <w:rPr>
          <w:rFonts w:asciiTheme="majorHAnsi" w:eastAsia="Calibri" w:hAnsiTheme="majorHAnsi" w:cstheme="majorHAnsi"/>
          <w:sz w:val="22"/>
          <w:szCs w:val="22"/>
        </w:rPr>
        <w:t>,</w:t>
      </w:r>
      <w:r w:rsidR="00151DA2" w:rsidRPr="00804A15">
        <w:rPr>
          <w:rFonts w:asciiTheme="majorHAnsi" w:eastAsia="Calibri" w:hAnsiTheme="majorHAnsi" w:cstheme="majorHAnsi"/>
          <w:sz w:val="22"/>
          <w:szCs w:val="22"/>
        </w:rPr>
        <w:t xml:space="preserve"> </w:t>
      </w:r>
      <w:r w:rsidR="0029232F" w:rsidRPr="00804A15">
        <w:rPr>
          <w:rFonts w:asciiTheme="majorHAnsi" w:eastAsia="Calibri" w:hAnsiTheme="majorHAnsi" w:cstheme="majorHAnsi"/>
          <w:sz w:val="22"/>
          <w:szCs w:val="22"/>
        </w:rPr>
        <w:t>etc</w:t>
      </w:r>
      <w:r w:rsidR="00151DA2" w:rsidRPr="00804A15">
        <w:rPr>
          <w:rFonts w:asciiTheme="majorHAnsi" w:eastAsia="Calibri" w:hAnsiTheme="majorHAnsi" w:cstheme="majorHAnsi"/>
          <w:sz w:val="22"/>
          <w:szCs w:val="22"/>
        </w:rPr>
        <w:t>.</w:t>
      </w:r>
    </w:p>
    <w:p w14:paraId="27095E3B" w14:textId="1EEE9868" w:rsidR="00BE214C" w:rsidRPr="00804A15" w:rsidRDefault="00BE214C" w:rsidP="00BE214C">
      <w:pPr>
        <w:spacing w:after="120"/>
        <w:rPr>
          <w:rFonts w:asciiTheme="majorHAnsi" w:eastAsia="Calibri" w:hAnsiTheme="majorHAnsi" w:cstheme="majorHAnsi"/>
          <w:sz w:val="22"/>
          <w:szCs w:val="22"/>
        </w:rPr>
      </w:pPr>
      <w:r w:rsidRPr="00804A15">
        <w:rPr>
          <w:rStyle w:val="IntenseEmphasis"/>
          <w:rFonts w:asciiTheme="majorHAnsi" w:hAnsiTheme="majorHAnsi" w:cstheme="majorHAnsi"/>
          <w:i w:val="0"/>
          <w:iCs w:val="0"/>
          <w:color w:val="auto"/>
          <w:sz w:val="22"/>
          <w:szCs w:val="22"/>
        </w:rPr>
        <w:t xml:space="preserve">For </w:t>
      </w:r>
      <w:r w:rsidR="00EE51C7" w:rsidRPr="00804A15">
        <w:rPr>
          <w:rStyle w:val="IntenseEmphasis"/>
          <w:rFonts w:asciiTheme="majorHAnsi" w:hAnsiTheme="majorHAnsi" w:cstheme="majorHAnsi"/>
          <w:i w:val="0"/>
          <w:iCs w:val="0"/>
          <w:color w:val="auto"/>
          <w:sz w:val="22"/>
          <w:szCs w:val="22"/>
        </w:rPr>
        <w:t>Innovation proposals</w:t>
      </w:r>
      <w:r w:rsidRPr="00804A15">
        <w:rPr>
          <w:rStyle w:val="IntenseEmphasis"/>
          <w:rFonts w:asciiTheme="majorHAnsi" w:hAnsiTheme="majorHAnsi" w:cstheme="majorHAnsi"/>
          <w:i w:val="0"/>
          <w:iCs w:val="0"/>
          <w:color w:val="auto"/>
          <w:sz w:val="22"/>
          <w:szCs w:val="22"/>
        </w:rPr>
        <w:t xml:space="preserve"> with </w:t>
      </w:r>
      <w:r w:rsidRPr="00804A15">
        <w:rPr>
          <w:rFonts w:asciiTheme="majorHAnsi" w:eastAsia="Calibri" w:hAnsiTheme="majorHAnsi" w:cstheme="majorHAnsi"/>
          <w:sz w:val="22"/>
          <w:szCs w:val="22"/>
        </w:rPr>
        <w:t xml:space="preserve">commercialisation potential, we would expect to fund in Technology Readiness Levels (TRL) 3 to 6.  </w:t>
      </w:r>
    </w:p>
    <w:p w14:paraId="17C36D7B" w14:textId="1FCF0F51" w:rsidR="002462B2" w:rsidRPr="00804A15" w:rsidRDefault="002462B2" w:rsidP="002462B2">
      <w:pPr>
        <w:spacing w:after="120"/>
        <w:ind w:left="720"/>
        <w:rPr>
          <w:rStyle w:val="IntenseEmphasis"/>
          <w:rFonts w:asciiTheme="majorHAnsi" w:eastAsia="Calibri" w:hAnsiTheme="majorHAnsi" w:cstheme="majorHAnsi"/>
          <w:i w:val="0"/>
          <w:iCs w:val="0"/>
          <w:color w:val="auto"/>
          <w:sz w:val="22"/>
          <w:szCs w:val="22"/>
        </w:rPr>
      </w:pPr>
      <w:r w:rsidRPr="00804A15">
        <w:rPr>
          <w:rFonts w:asciiTheme="majorHAnsi" w:eastAsia="Calibri" w:hAnsiTheme="majorHAnsi" w:cstheme="majorHAnsi"/>
          <w:noProof/>
          <w:sz w:val="22"/>
          <w:szCs w:val="22"/>
        </w:rPr>
        <w:drawing>
          <wp:inline distT="0" distB="0" distL="0" distR="0" wp14:anchorId="6CEB5B37" wp14:editId="1C17391B">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372E90C3" w14:textId="0EB3E61E" w:rsidR="00F71369" w:rsidRDefault="003E7469" w:rsidP="009C121C">
      <w:pPr>
        <w:rPr>
          <w:rStyle w:val="IntenseEmphasis"/>
          <w:rFonts w:asciiTheme="majorHAnsi" w:hAnsiTheme="majorHAnsi" w:cstheme="majorHAnsi"/>
          <w:i w:val="0"/>
          <w:iCs w:val="0"/>
          <w:color w:val="auto"/>
          <w:sz w:val="22"/>
          <w:szCs w:val="22"/>
        </w:rPr>
      </w:pPr>
      <w:r>
        <w:rPr>
          <w:rStyle w:val="IntenseEmphasis"/>
          <w:rFonts w:asciiTheme="majorHAnsi" w:hAnsiTheme="majorHAnsi" w:cstheme="majorHAnsi"/>
          <w:i w:val="0"/>
          <w:iCs w:val="0"/>
          <w:color w:val="auto"/>
          <w:sz w:val="22"/>
          <w:szCs w:val="22"/>
        </w:rPr>
        <w:t>W</w:t>
      </w:r>
      <w:r w:rsidRPr="003E7469">
        <w:rPr>
          <w:rStyle w:val="IntenseEmphasis"/>
          <w:rFonts w:asciiTheme="majorHAnsi" w:hAnsiTheme="majorHAnsi" w:cstheme="majorHAnsi"/>
          <w:i w:val="0"/>
          <w:iCs w:val="0"/>
          <w:color w:val="auto"/>
          <w:sz w:val="22"/>
          <w:szCs w:val="22"/>
        </w:rPr>
        <w:t xml:space="preserve">e encourage all BBSRC </w:t>
      </w:r>
      <w:r w:rsidR="00553365" w:rsidRPr="00553365">
        <w:rPr>
          <w:rStyle w:val="IntenseEmphasis"/>
          <w:rFonts w:asciiTheme="majorHAnsi" w:hAnsiTheme="majorHAnsi" w:cstheme="majorHAnsi"/>
          <w:i w:val="0"/>
          <w:iCs w:val="0"/>
          <w:color w:val="auto"/>
          <w:sz w:val="22"/>
          <w:szCs w:val="22"/>
        </w:rPr>
        <w:t xml:space="preserve">“Explorer” </w:t>
      </w:r>
      <w:r w:rsidRPr="003E7469">
        <w:rPr>
          <w:rStyle w:val="IntenseEmphasis"/>
          <w:rFonts w:asciiTheme="majorHAnsi" w:hAnsiTheme="majorHAnsi" w:cstheme="majorHAnsi"/>
          <w:i w:val="0"/>
          <w:iCs w:val="0"/>
          <w:color w:val="auto"/>
          <w:sz w:val="22"/>
          <w:szCs w:val="22"/>
        </w:rPr>
        <w:t xml:space="preserve">IAA funded individuals to work closely with </w:t>
      </w:r>
      <w:r>
        <w:rPr>
          <w:rStyle w:val="IntenseEmphasis"/>
          <w:rFonts w:asciiTheme="majorHAnsi" w:hAnsiTheme="majorHAnsi" w:cstheme="majorHAnsi"/>
          <w:i w:val="0"/>
          <w:iCs w:val="0"/>
          <w:color w:val="auto"/>
          <w:sz w:val="22"/>
          <w:szCs w:val="22"/>
        </w:rPr>
        <w:t xml:space="preserve">the </w:t>
      </w:r>
      <w:r w:rsidRPr="003E7469">
        <w:rPr>
          <w:rStyle w:val="IntenseEmphasis"/>
          <w:rFonts w:asciiTheme="majorHAnsi" w:hAnsiTheme="majorHAnsi" w:cstheme="majorHAnsi"/>
          <w:i w:val="0"/>
          <w:iCs w:val="0"/>
          <w:color w:val="auto"/>
          <w:sz w:val="22"/>
          <w:szCs w:val="22"/>
        </w:rPr>
        <w:t>St Andrews Innovation team (</w:t>
      </w:r>
      <w:hyperlink r:id="rId23" w:history="1">
        <w:r w:rsidRPr="00233AA1">
          <w:rPr>
            <w:rStyle w:val="Hyperlink"/>
            <w:rFonts w:asciiTheme="majorHAnsi" w:hAnsiTheme="majorHAnsi" w:cstheme="majorHAnsi"/>
            <w:sz w:val="22"/>
            <w:szCs w:val="22"/>
          </w:rPr>
          <w:t>https://innovation.st-andrews.ac.uk/</w:t>
        </w:r>
      </w:hyperlink>
      <w:r w:rsidRPr="003E7469">
        <w:rPr>
          <w:rStyle w:val="IntenseEmphasis"/>
          <w:rFonts w:asciiTheme="majorHAnsi" w:hAnsiTheme="majorHAnsi" w:cstheme="majorHAnsi"/>
          <w:i w:val="0"/>
          <w:iCs w:val="0"/>
          <w:color w:val="auto"/>
          <w:sz w:val="22"/>
          <w:szCs w:val="22"/>
        </w:rPr>
        <w:t>) throughout their projects in order to maximise the likelihood of future potential for innovation</w:t>
      </w:r>
      <w:r>
        <w:rPr>
          <w:rStyle w:val="IntenseEmphasis"/>
          <w:rFonts w:asciiTheme="majorHAnsi" w:hAnsiTheme="majorHAnsi" w:cstheme="majorHAnsi"/>
          <w:i w:val="0"/>
          <w:iCs w:val="0"/>
          <w:color w:val="auto"/>
          <w:sz w:val="22"/>
          <w:szCs w:val="22"/>
        </w:rPr>
        <w:t>.</w:t>
      </w:r>
    </w:p>
    <w:p w14:paraId="43DDADE4" w14:textId="77777777" w:rsidR="003E7469" w:rsidRPr="003E7469" w:rsidRDefault="003E7469" w:rsidP="009C121C">
      <w:pPr>
        <w:rPr>
          <w:rStyle w:val="IntenseEmphasis"/>
          <w:rFonts w:asciiTheme="majorHAnsi" w:hAnsiTheme="majorHAnsi" w:cstheme="majorHAnsi"/>
          <w:i w:val="0"/>
          <w:iCs w:val="0"/>
          <w:color w:val="auto"/>
          <w:sz w:val="22"/>
          <w:szCs w:val="22"/>
        </w:rPr>
      </w:pPr>
    </w:p>
    <w:p w14:paraId="26765555" w14:textId="77777777" w:rsidR="00553365" w:rsidRDefault="00553365" w:rsidP="000507F9">
      <w:pPr>
        <w:pStyle w:val="Heading3"/>
        <w:rPr>
          <w:rFonts w:cstheme="majorHAnsi"/>
          <w:color w:val="2E74B5" w:themeColor="accent1" w:themeShade="BF"/>
          <w:sz w:val="26"/>
          <w:szCs w:val="26"/>
        </w:rPr>
      </w:pPr>
    </w:p>
    <w:p w14:paraId="6CF7C4ED" w14:textId="0DF260C0" w:rsidR="00B67CD6" w:rsidRPr="00553365" w:rsidRDefault="00B67CD6" w:rsidP="000507F9">
      <w:pPr>
        <w:pStyle w:val="Heading3"/>
        <w:rPr>
          <w:rFonts w:cstheme="majorHAnsi"/>
          <w:color w:val="2E74B5" w:themeColor="accent1" w:themeShade="BF"/>
          <w:sz w:val="26"/>
          <w:szCs w:val="26"/>
        </w:rPr>
      </w:pPr>
      <w:r w:rsidRPr="00553365">
        <w:rPr>
          <w:rFonts w:cstheme="majorHAnsi"/>
          <w:color w:val="2E74B5" w:themeColor="accent1" w:themeShade="BF"/>
          <w:sz w:val="26"/>
          <w:szCs w:val="26"/>
        </w:rPr>
        <w:t>Conflict of interest</w:t>
      </w:r>
    </w:p>
    <w:p w14:paraId="74F10140" w14:textId="6E31A112" w:rsidR="00E4105D" w:rsidRPr="00553365" w:rsidRDefault="00E4105D" w:rsidP="00E4105D">
      <w:pPr>
        <w:spacing w:after="120"/>
        <w:ind w:left="142"/>
        <w:rPr>
          <w:rFonts w:asciiTheme="majorHAnsi" w:eastAsia="Calibri" w:hAnsiTheme="majorHAnsi" w:cstheme="majorHAnsi"/>
          <w:bCs/>
          <w:sz w:val="22"/>
          <w:szCs w:val="22"/>
        </w:rPr>
      </w:pPr>
      <w:r w:rsidRPr="00553365">
        <w:rPr>
          <w:rFonts w:asciiTheme="majorHAnsi" w:eastAsia="Calibri" w:hAnsiTheme="majorHAnsi" w:cstheme="majorHAnsi"/>
          <w:bCs/>
          <w:sz w:val="22"/>
          <w:szCs w:val="22"/>
        </w:rPr>
        <w:t xml:space="preserve">Applicants are </w:t>
      </w:r>
      <w:r w:rsidR="00D524E4" w:rsidRPr="00553365">
        <w:rPr>
          <w:rFonts w:asciiTheme="majorHAnsi" w:eastAsia="Calibri" w:hAnsiTheme="majorHAnsi" w:cstheme="majorHAnsi"/>
          <w:bCs/>
          <w:sz w:val="22"/>
          <w:szCs w:val="22"/>
        </w:rPr>
        <w:t>requested</w:t>
      </w:r>
      <w:r w:rsidR="0053025C" w:rsidRPr="00553365">
        <w:rPr>
          <w:rFonts w:asciiTheme="majorHAnsi" w:eastAsia="Calibri" w:hAnsiTheme="majorHAnsi" w:cstheme="majorHAnsi"/>
          <w:bCs/>
          <w:sz w:val="22"/>
          <w:szCs w:val="22"/>
        </w:rPr>
        <w:t xml:space="preserve"> </w:t>
      </w:r>
      <w:r w:rsidRPr="00553365">
        <w:rPr>
          <w:rFonts w:asciiTheme="majorHAnsi" w:eastAsia="Calibri" w:hAnsiTheme="majorHAnsi" w:cstheme="majorHAnsi"/>
          <w:bCs/>
          <w:sz w:val="22"/>
          <w:szCs w:val="22"/>
        </w:rPr>
        <w:t>to read the Declaration of Interests policy (</w:t>
      </w:r>
      <w:hyperlink r:id="rId24" w:history="1">
        <w:r w:rsidR="003569C6" w:rsidRPr="00553365">
          <w:rPr>
            <w:rStyle w:val="Hyperlink"/>
            <w:rFonts w:asciiTheme="majorHAnsi" w:eastAsia="Calibri" w:hAnsiTheme="majorHAnsi" w:cstheme="majorHAnsi"/>
            <w:bCs/>
            <w:sz w:val="22"/>
            <w:szCs w:val="22"/>
          </w:rPr>
          <w:t>https://www.st-andrews.ac.uk/policy/research-external-work/declaration-of-interests-policy.pdf</w:t>
        </w:r>
      </w:hyperlink>
      <w:r w:rsidRPr="00553365">
        <w:rPr>
          <w:rFonts w:asciiTheme="majorHAnsi" w:eastAsia="Calibri" w:hAnsiTheme="majorHAnsi" w:cstheme="majorHAnsi"/>
          <w:bCs/>
          <w:sz w:val="22"/>
          <w:szCs w:val="22"/>
        </w:rPr>
        <w:t xml:space="preserve">) and to declare any potential, real or perceived conflicts of interest </w:t>
      </w:r>
      <w:r w:rsidR="00451134" w:rsidRPr="00553365">
        <w:rPr>
          <w:rFonts w:asciiTheme="majorHAnsi" w:eastAsia="Calibri" w:hAnsiTheme="majorHAnsi" w:cstheme="majorHAnsi"/>
          <w:bCs/>
          <w:sz w:val="22"/>
          <w:szCs w:val="22"/>
        </w:rPr>
        <w:t xml:space="preserve">with </w:t>
      </w:r>
      <w:r w:rsidRPr="00553365">
        <w:rPr>
          <w:rFonts w:asciiTheme="majorHAnsi" w:eastAsia="Calibri" w:hAnsiTheme="majorHAnsi" w:cstheme="majorHAnsi"/>
          <w:bCs/>
          <w:sz w:val="22"/>
          <w:szCs w:val="22"/>
        </w:rPr>
        <w:t>the</w:t>
      </w:r>
      <w:r w:rsidR="00451134" w:rsidRPr="00553365">
        <w:rPr>
          <w:rFonts w:asciiTheme="majorHAnsi" w:eastAsia="Calibri" w:hAnsiTheme="majorHAnsi" w:cstheme="majorHAnsi"/>
          <w:bCs/>
          <w:sz w:val="22"/>
          <w:szCs w:val="22"/>
        </w:rPr>
        <w:t>ir</w:t>
      </w:r>
      <w:r w:rsidRPr="00553365">
        <w:rPr>
          <w:rFonts w:asciiTheme="majorHAnsi" w:eastAsia="Calibri" w:hAnsiTheme="majorHAnsi" w:cstheme="majorHAnsi"/>
          <w:bCs/>
          <w:sz w:val="22"/>
          <w:szCs w:val="22"/>
        </w:rPr>
        <w:t xml:space="preserve"> proposed application.</w:t>
      </w:r>
    </w:p>
    <w:p w14:paraId="661D7BC8" w14:textId="77777777" w:rsidR="003E7469" w:rsidRPr="00553365" w:rsidRDefault="003E7469" w:rsidP="000507F9">
      <w:pPr>
        <w:pStyle w:val="Heading3"/>
        <w:rPr>
          <w:rFonts w:cstheme="majorHAnsi"/>
          <w:sz w:val="22"/>
          <w:szCs w:val="22"/>
        </w:rPr>
      </w:pPr>
    </w:p>
    <w:p w14:paraId="2FE24B9A" w14:textId="24B45E78" w:rsidR="00704DE6" w:rsidRPr="00553365" w:rsidRDefault="00704DE6" w:rsidP="000507F9">
      <w:pPr>
        <w:pStyle w:val="Heading3"/>
        <w:rPr>
          <w:rFonts w:cstheme="majorHAnsi"/>
          <w:color w:val="2E74B5" w:themeColor="accent1" w:themeShade="BF"/>
          <w:sz w:val="26"/>
          <w:szCs w:val="26"/>
        </w:rPr>
      </w:pPr>
      <w:r w:rsidRPr="00553365">
        <w:rPr>
          <w:rFonts w:cstheme="majorHAnsi"/>
          <w:color w:val="2E74B5" w:themeColor="accent1" w:themeShade="BF"/>
          <w:sz w:val="26"/>
          <w:szCs w:val="26"/>
        </w:rPr>
        <w:t>Conditions of funding</w:t>
      </w:r>
    </w:p>
    <w:p w14:paraId="11FD2CDE" w14:textId="0CEAF176" w:rsidR="00494C89" w:rsidRPr="00553365" w:rsidRDefault="00B2189C" w:rsidP="007B372E">
      <w:pPr>
        <w:pStyle w:val="ListParagraph"/>
        <w:numPr>
          <w:ilvl w:val="0"/>
          <w:numId w:val="16"/>
        </w:numPr>
        <w:spacing w:after="120" w:line="240" w:lineRule="auto"/>
        <w:ind w:left="709" w:hanging="425"/>
        <w:rPr>
          <w:rFonts w:asciiTheme="majorHAnsi" w:eastAsia="Calibri" w:hAnsiTheme="majorHAnsi" w:cstheme="majorHAnsi"/>
        </w:rPr>
      </w:pPr>
      <w:r w:rsidRPr="00553365">
        <w:rPr>
          <w:rFonts w:asciiTheme="majorHAnsi" w:hAnsiTheme="majorHAnsi" w:cstheme="majorHAnsi"/>
        </w:rPr>
        <w:t>For e</w:t>
      </w:r>
      <w:r w:rsidR="00494C89" w:rsidRPr="00553365">
        <w:rPr>
          <w:rFonts w:asciiTheme="majorHAnsi" w:hAnsiTheme="majorHAnsi" w:cstheme="majorHAnsi"/>
        </w:rPr>
        <w:t>ach project</w:t>
      </w:r>
      <w:r w:rsidRPr="00553365">
        <w:rPr>
          <w:rFonts w:asciiTheme="majorHAnsi" w:hAnsiTheme="majorHAnsi" w:cstheme="majorHAnsi"/>
        </w:rPr>
        <w:t>,</w:t>
      </w:r>
      <w:r w:rsidR="00494C89" w:rsidRPr="00553365">
        <w:rPr>
          <w:rFonts w:asciiTheme="majorHAnsi" w:hAnsiTheme="majorHAnsi" w:cstheme="majorHAnsi"/>
        </w:rPr>
        <w:t xml:space="preserve"> PIs will attend a </w:t>
      </w:r>
      <w:r w:rsidR="00600AA8" w:rsidRPr="00553365">
        <w:rPr>
          <w:rFonts w:asciiTheme="majorHAnsi" w:hAnsiTheme="majorHAnsi" w:cstheme="majorHAnsi"/>
        </w:rPr>
        <w:t xml:space="preserve">mid-project </w:t>
      </w:r>
      <w:r w:rsidR="00494C89" w:rsidRPr="00553365">
        <w:rPr>
          <w:rFonts w:asciiTheme="majorHAnsi" w:hAnsiTheme="majorHAnsi" w:cstheme="majorHAnsi"/>
        </w:rPr>
        <w:t>review with select panel members, key stakeholders (where appropriate) and</w:t>
      </w:r>
      <w:r w:rsidR="00600AA8" w:rsidRPr="00553365">
        <w:rPr>
          <w:rFonts w:asciiTheme="majorHAnsi" w:hAnsiTheme="majorHAnsi" w:cstheme="majorHAnsi"/>
        </w:rPr>
        <w:t>/or</w:t>
      </w:r>
      <w:r w:rsidR="00494C89" w:rsidRPr="00553365">
        <w:rPr>
          <w:rFonts w:asciiTheme="majorHAnsi" w:hAnsiTheme="majorHAnsi" w:cstheme="majorHAnsi"/>
        </w:rPr>
        <w:t xml:space="preserve"> relevant support unit representatives.</w:t>
      </w:r>
    </w:p>
    <w:p w14:paraId="27B43318" w14:textId="02D979FC" w:rsidR="004228DF" w:rsidRPr="00553365" w:rsidRDefault="004228DF" w:rsidP="004228DF">
      <w:pPr>
        <w:pStyle w:val="ListParagraph"/>
        <w:numPr>
          <w:ilvl w:val="0"/>
          <w:numId w:val="16"/>
        </w:numPr>
        <w:spacing w:after="120" w:line="240" w:lineRule="auto"/>
        <w:ind w:left="709" w:hanging="425"/>
        <w:rPr>
          <w:rFonts w:asciiTheme="majorHAnsi" w:eastAsia="Calibri" w:hAnsiTheme="majorHAnsi" w:cstheme="majorHAnsi"/>
        </w:rPr>
      </w:pPr>
      <w:r w:rsidRPr="00553365">
        <w:rPr>
          <w:rFonts w:asciiTheme="majorHAnsi" w:hAnsiTheme="majorHAnsi" w:cstheme="majorHAnsi"/>
        </w:rPr>
        <w:t>All project</w:t>
      </w:r>
      <w:r w:rsidR="00322FF3" w:rsidRPr="00553365">
        <w:rPr>
          <w:rFonts w:asciiTheme="majorHAnsi" w:hAnsiTheme="majorHAnsi" w:cstheme="majorHAnsi"/>
        </w:rPr>
        <w:t xml:space="preserve"> work</w:t>
      </w:r>
      <w:r w:rsidRPr="00553365">
        <w:rPr>
          <w:rFonts w:asciiTheme="majorHAnsi" w:hAnsiTheme="majorHAnsi" w:cstheme="majorHAnsi"/>
        </w:rPr>
        <w:t xml:space="preserve"> and spend are to be completed by 31 March 202</w:t>
      </w:r>
      <w:r w:rsidR="00913942" w:rsidRPr="00553365">
        <w:rPr>
          <w:rFonts w:asciiTheme="majorHAnsi" w:hAnsiTheme="majorHAnsi" w:cstheme="majorHAnsi"/>
        </w:rPr>
        <w:t>4</w:t>
      </w:r>
      <w:r w:rsidRPr="00553365">
        <w:rPr>
          <w:rFonts w:asciiTheme="majorHAnsi" w:hAnsiTheme="majorHAnsi" w:cstheme="majorHAnsi"/>
        </w:rPr>
        <w:t>.</w:t>
      </w:r>
    </w:p>
    <w:p w14:paraId="400F562A" w14:textId="77E50315" w:rsidR="007B372E" w:rsidRPr="00553365" w:rsidRDefault="009A4ECA" w:rsidP="004228DF">
      <w:pPr>
        <w:pStyle w:val="ListParagraph"/>
        <w:numPr>
          <w:ilvl w:val="0"/>
          <w:numId w:val="16"/>
        </w:numPr>
        <w:spacing w:after="120" w:line="240" w:lineRule="auto"/>
        <w:ind w:left="709" w:hanging="425"/>
        <w:rPr>
          <w:rFonts w:asciiTheme="majorHAnsi" w:eastAsia="Calibri" w:hAnsiTheme="majorHAnsi" w:cstheme="majorHAnsi"/>
        </w:rPr>
      </w:pPr>
      <w:r w:rsidRPr="00553365">
        <w:rPr>
          <w:rFonts w:asciiTheme="majorHAnsi" w:eastAsia="Calibri" w:hAnsiTheme="majorHAnsi" w:cstheme="majorHAnsi"/>
        </w:rPr>
        <w:t>If there is any change to the expected timings or scope of the project, the staff member must contact the Impact Team as soon as possible.</w:t>
      </w:r>
    </w:p>
    <w:p w14:paraId="4AC81D32" w14:textId="78A2BB88" w:rsidR="00451256" w:rsidRPr="00553365" w:rsidRDefault="00291F81" w:rsidP="007B372E">
      <w:pPr>
        <w:pStyle w:val="ListParagraph"/>
        <w:numPr>
          <w:ilvl w:val="0"/>
          <w:numId w:val="16"/>
        </w:numPr>
        <w:spacing w:after="120" w:line="240" w:lineRule="auto"/>
        <w:ind w:left="709" w:hanging="425"/>
        <w:rPr>
          <w:rFonts w:asciiTheme="majorHAnsi" w:eastAsia="Calibri" w:hAnsiTheme="majorHAnsi" w:cstheme="majorHAnsi"/>
        </w:rPr>
      </w:pPr>
      <w:r w:rsidRPr="00553365">
        <w:rPr>
          <w:rFonts w:asciiTheme="majorHAnsi" w:hAnsiTheme="majorHAnsi" w:cstheme="majorHAnsi"/>
        </w:rPr>
        <w:t>A record of any activities and impact</w:t>
      </w:r>
      <w:r w:rsidR="009A4ECA" w:rsidRPr="00553365">
        <w:rPr>
          <w:rFonts w:asciiTheme="majorHAnsi" w:hAnsiTheme="majorHAnsi" w:cstheme="majorHAnsi"/>
        </w:rPr>
        <w:t>s</w:t>
      </w:r>
      <w:r w:rsidRPr="00553365">
        <w:rPr>
          <w:rFonts w:asciiTheme="majorHAnsi" w:hAnsiTheme="majorHAnsi" w:cstheme="majorHAnsi"/>
        </w:rPr>
        <w:t xml:space="preserve"> which result from the award </w:t>
      </w:r>
      <w:r w:rsidR="00704DE6" w:rsidRPr="00553365">
        <w:rPr>
          <w:rFonts w:asciiTheme="majorHAnsi" w:hAnsiTheme="majorHAnsi" w:cstheme="majorHAnsi"/>
        </w:rPr>
        <w:t xml:space="preserve">must be </w:t>
      </w:r>
      <w:r w:rsidRPr="00553365">
        <w:rPr>
          <w:rFonts w:asciiTheme="majorHAnsi" w:hAnsiTheme="majorHAnsi" w:cstheme="majorHAnsi"/>
        </w:rPr>
        <w:t xml:space="preserve">entered </w:t>
      </w:r>
      <w:r w:rsidR="00563E08" w:rsidRPr="00553365">
        <w:rPr>
          <w:rFonts w:asciiTheme="majorHAnsi" w:hAnsiTheme="majorHAnsi" w:cstheme="majorHAnsi"/>
        </w:rPr>
        <w:t xml:space="preserve">in </w:t>
      </w:r>
      <w:r w:rsidRPr="00553365">
        <w:rPr>
          <w:rFonts w:asciiTheme="majorHAnsi" w:hAnsiTheme="majorHAnsi" w:cstheme="majorHAnsi"/>
        </w:rPr>
        <w:t>P</w:t>
      </w:r>
      <w:r w:rsidR="00451256" w:rsidRPr="00553365">
        <w:rPr>
          <w:rFonts w:asciiTheme="majorHAnsi" w:hAnsiTheme="majorHAnsi" w:cstheme="majorHAnsi"/>
        </w:rPr>
        <w:t>ure</w:t>
      </w:r>
      <w:r w:rsidRPr="00553365">
        <w:rPr>
          <w:rFonts w:asciiTheme="majorHAnsi" w:hAnsiTheme="majorHAnsi" w:cstheme="majorHAnsi"/>
        </w:rPr>
        <w:t xml:space="preserve">. </w:t>
      </w:r>
      <w:r w:rsidR="00563E08" w:rsidRPr="00553365">
        <w:rPr>
          <w:rFonts w:asciiTheme="majorHAnsi" w:hAnsiTheme="majorHAnsi" w:cstheme="majorHAnsi"/>
        </w:rPr>
        <w:t>If there is no information related to the project in Pure w</w:t>
      </w:r>
      <w:r w:rsidR="003754D8" w:rsidRPr="00553365">
        <w:rPr>
          <w:rFonts w:asciiTheme="majorHAnsi" w:hAnsiTheme="majorHAnsi" w:cstheme="majorHAnsi"/>
        </w:rPr>
        <w:t>hen funding is awarded</w:t>
      </w:r>
      <w:r w:rsidRPr="00553365">
        <w:rPr>
          <w:rFonts w:asciiTheme="majorHAnsi" w:hAnsiTheme="majorHAnsi" w:cstheme="majorHAnsi"/>
        </w:rPr>
        <w:t xml:space="preserve">, </w:t>
      </w:r>
      <w:r w:rsidR="009A4ECA" w:rsidRPr="00553365">
        <w:rPr>
          <w:rFonts w:asciiTheme="majorHAnsi" w:hAnsiTheme="majorHAnsi" w:cstheme="majorHAnsi"/>
        </w:rPr>
        <w:t>the Impact Team</w:t>
      </w:r>
      <w:r w:rsidRPr="00553365">
        <w:rPr>
          <w:rFonts w:asciiTheme="majorHAnsi" w:hAnsiTheme="majorHAnsi" w:cstheme="majorHAnsi"/>
        </w:rPr>
        <w:t xml:space="preserve"> will open a new impact </w:t>
      </w:r>
      <w:r w:rsidR="007C11B8" w:rsidRPr="00553365">
        <w:rPr>
          <w:rFonts w:asciiTheme="majorHAnsi" w:hAnsiTheme="majorHAnsi" w:cstheme="majorHAnsi"/>
        </w:rPr>
        <w:t xml:space="preserve">record </w:t>
      </w:r>
      <w:r w:rsidRPr="00553365">
        <w:rPr>
          <w:rFonts w:asciiTheme="majorHAnsi" w:hAnsiTheme="majorHAnsi" w:cstheme="majorHAnsi"/>
        </w:rPr>
        <w:t>and add the application form.</w:t>
      </w:r>
    </w:p>
    <w:p w14:paraId="37BD243A" w14:textId="1B51BA37" w:rsidR="00451256" w:rsidRPr="00553365" w:rsidRDefault="003754D8" w:rsidP="00F12D1D">
      <w:pPr>
        <w:pStyle w:val="ListParagraph"/>
        <w:numPr>
          <w:ilvl w:val="0"/>
          <w:numId w:val="16"/>
        </w:numPr>
        <w:spacing w:after="120" w:line="240" w:lineRule="auto"/>
        <w:ind w:left="709" w:hanging="425"/>
        <w:rPr>
          <w:rFonts w:asciiTheme="majorHAnsi" w:hAnsiTheme="majorHAnsi" w:cstheme="majorHAnsi"/>
        </w:rPr>
      </w:pPr>
      <w:r w:rsidRPr="00553365">
        <w:rPr>
          <w:rFonts w:asciiTheme="majorHAnsi" w:hAnsiTheme="majorHAnsi" w:cstheme="majorHAnsi"/>
        </w:rPr>
        <w:t>P</w:t>
      </w:r>
      <w:r w:rsidR="00451256" w:rsidRPr="00553365">
        <w:rPr>
          <w:rFonts w:asciiTheme="majorHAnsi" w:hAnsiTheme="majorHAnsi" w:cstheme="majorHAnsi"/>
        </w:rPr>
        <w:t>ure</w:t>
      </w:r>
      <w:r w:rsidRPr="00553365">
        <w:rPr>
          <w:rFonts w:asciiTheme="majorHAnsi" w:hAnsiTheme="majorHAnsi" w:cstheme="majorHAnsi"/>
        </w:rPr>
        <w:t xml:space="preserve"> </w:t>
      </w:r>
      <w:r w:rsidR="00A03716" w:rsidRPr="00553365">
        <w:rPr>
          <w:rFonts w:asciiTheme="majorHAnsi" w:hAnsiTheme="majorHAnsi" w:cstheme="majorHAnsi"/>
        </w:rPr>
        <w:t xml:space="preserve">should be populated </w:t>
      </w:r>
      <w:r w:rsidR="00451256" w:rsidRPr="00553365">
        <w:rPr>
          <w:rFonts w:asciiTheme="majorHAnsi" w:hAnsiTheme="majorHAnsi" w:cstheme="majorHAnsi"/>
        </w:rPr>
        <w:t xml:space="preserve">by the </w:t>
      </w:r>
      <w:r w:rsidR="00563E08" w:rsidRPr="00553365">
        <w:rPr>
          <w:rFonts w:asciiTheme="majorHAnsi" w:hAnsiTheme="majorHAnsi" w:cstheme="majorHAnsi"/>
        </w:rPr>
        <w:t>researcher(s) involved</w:t>
      </w:r>
      <w:r w:rsidR="00451256" w:rsidRPr="00553365">
        <w:rPr>
          <w:rFonts w:asciiTheme="majorHAnsi" w:hAnsiTheme="majorHAnsi" w:cstheme="majorHAnsi"/>
        </w:rPr>
        <w:t xml:space="preserve"> </w:t>
      </w:r>
      <w:r w:rsidR="00A03716" w:rsidRPr="00553365">
        <w:rPr>
          <w:rFonts w:asciiTheme="majorHAnsi" w:hAnsiTheme="majorHAnsi" w:cstheme="majorHAnsi"/>
        </w:rPr>
        <w:t xml:space="preserve">with information on any events and </w:t>
      </w:r>
      <w:r w:rsidR="00704DE6" w:rsidRPr="00553365">
        <w:rPr>
          <w:rFonts w:asciiTheme="majorHAnsi" w:hAnsiTheme="majorHAnsi" w:cstheme="majorHAnsi"/>
        </w:rPr>
        <w:t xml:space="preserve">evidence of </w:t>
      </w:r>
      <w:r w:rsidR="00A03716" w:rsidRPr="00553365">
        <w:rPr>
          <w:rFonts w:asciiTheme="majorHAnsi" w:hAnsiTheme="majorHAnsi" w:cstheme="majorHAnsi"/>
        </w:rPr>
        <w:t>impacts as the project progresses.</w:t>
      </w:r>
    </w:p>
    <w:p w14:paraId="29619B49" w14:textId="6C5D61F6" w:rsidR="007042A1" w:rsidRPr="00553365" w:rsidRDefault="007042A1" w:rsidP="007042A1">
      <w:pPr>
        <w:pStyle w:val="ListParagraph"/>
        <w:numPr>
          <w:ilvl w:val="0"/>
          <w:numId w:val="16"/>
        </w:numPr>
        <w:spacing w:after="120" w:line="240" w:lineRule="auto"/>
        <w:ind w:left="709" w:hanging="425"/>
        <w:rPr>
          <w:rFonts w:asciiTheme="majorHAnsi" w:hAnsiTheme="majorHAnsi" w:cstheme="majorHAnsi"/>
        </w:rPr>
      </w:pPr>
      <w:r w:rsidRPr="00553365">
        <w:rPr>
          <w:rFonts w:asciiTheme="majorHAnsi" w:eastAsia="Calibri" w:hAnsiTheme="majorHAnsi" w:cstheme="majorHAnsi"/>
        </w:rPr>
        <w:t xml:space="preserve">Final project reports will be required upon completion of the project (the Impact Team will provide a proforma), and Pure entries must be up to date by the end of the grant and no later than 15 months after the funding start date. </w:t>
      </w:r>
    </w:p>
    <w:p w14:paraId="38E35952" w14:textId="7761E9C5" w:rsidR="00913942" w:rsidRPr="00553365" w:rsidRDefault="00913942" w:rsidP="00913942">
      <w:pPr>
        <w:pStyle w:val="ListParagraph"/>
        <w:numPr>
          <w:ilvl w:val="0"/>
          <w:numId w:val="16"/>
        </w:numPr>
        <w:spacing w:after="120" w:line="240" w:lineRule="auto"/>
        <w:ind w:left="709" w:hanging="425"/>
        <w:rPr>
          <w:rFonts w:asciiTheme="majorHAnsi" w:hAnsiTheme="majorHAnsi" w:cstheme="majorHAnsi"/>
        </w:rPr>
      </w:pPr>
      <w:r w:rsidRPr="00553365">
        <w:rPr>
          <w:rFonts w:asciiTheme="majorHAnsi" w:eastAsia="Calibri" w:hAnsiTheme="majorHAnsi" w:cstheme="majorHAnsi"/>
        </w:rPr>
        <w:t xml:space="preserve">Where applicable, successful proposals are subject to ethical approval. </w:t>
      </w:r>
    </w:p>
    <w:p w14:paraId="7D8DCF54" w14:textId="16014659" w:rsidR="00642010" w:rsidRPr="00553365" w:rsidRDefault="00642010" w:rsidP="00F12D1D">
      <w:pPr>
        <w:pStyle w:val="ListParagraph"/>
        <w:numPr>
          <w:ilvl w:val="0"/>
          <w:numId w:val="16"/>
        </w:numPr>
        <w:spacing w:after="120" w:line="240" w:lineRule="auto"/>
        <w:ind w:left="709" w:hanging="425"/>
        <w:rPr>
          <w:rFonts w:asciiTheme="majorHAnsi" w:hAnsiTheme="majorHAnsi" w:cstheme="majorHAnsi"/>
        </w:rPr>
      </w:pPr>
      <w:r w:rsidRPr="00553365">
        <w:rPr>
          <w:rFonts w:asciiTheme="majorHAnsi" w:eastAsia="Calibri" w:hAnsiTheme="majorHAnsi" w:cstheme="majorHAnsi"/>
        </w:rPr>
        <w:t>Participation at event</w:t>
      </w:r>
      <w:r w:rsidR="007C11B8" w:rsidRPr="00553365">
        <w:rPr>
          <w:rFonts w:asciiTheme="majorHAnsi" w:eastAsia="Calibri" w:hAnsiTheme="majorHAnsi" w:cstheme="majorHAnsi"/>
        </w:rPr>
        <w:t>s</w:t>
      </w:r>
      <w:r w:rsidRPr="00553365">
        <w:rPr>
          <w:rFonts w:asciiTheme="majorHAnsi" w:eastAsia="Calibri" w:hAnsiTheme="majorHAnsi" w:cstheme="majorHAnsi"/>
        </w:rPr>
        <w:t xml:space="preserve"> to showcase the projects and outcomes</w:t>
      </w:r>
      <w:r w:rsidR="00045198" w:rsidRPr="00553365">
        <w:rPr>
          <w:rFonts w:asciiTheme="majorHAnsi" w:eastAsia="Calibri" w:hAnsiTheme="majorHAnsi" w:cstheme="majorHAnsi"/>
        </w:rPr>
        <w:t xml:space="preserve"> may be requested</w:t>
      </w:r>
      <w:r w:rsidRPr="00553365">
        <w:rPr>
          <w:rFonts w:asciiTheme="majorHAnsi" w:eastAsia="Calibri" w:hAnsiTheme="majorHAnsi" w:cstheme="majorHAnsi"/>
        </w:rPr>
        <w:t xml:space="preserve">. </w:t>
      </w:r>
    </w:p>
    <w:p w14:paraId="580E1F69" w14:textId="77777777" w:rsidR="00F12D1D" w:rsidRPr="00553365" w:rsidRDefault="00F12D1D" w:rsidP="00F12D1D">
      <w:pPr>
        <w:spacing w:after="120"/>
        <w:ind w:left="539" w:hanging="255"/>
        <w:rPr>
          <w:rStyle w:val="IntenseEmphasis"/>
          <w:rFonts w:asciiTheme="majorHAnsi" w:hAnsiTheme="majorHAnsi" w:cstheme="majorHAnsi"/>
          <w:sz w:val="22"/>
          <w:szCs w:val="22"/>
        </w:rPr>
      </w:pPr>
    </w:p>
    <w:p w14:paraId="419B38AF" w14:textId="77777777" w:rsidR="00F202BF" w:rsidRDefault="003B5E4C" w:rsidP="00F202BF">
      <w:pPr>
        <w:pStyle w:val="Heading2"/>
      </w:pPr>
      <w:r w:rsidRPr="00804A15">
        <w:t>Criteria for selection</w:t>
      </w:r>
    </w:p>
    <w:p w14:paraId="75670403" w14:textId="56958850" w:rsidR="00F50719" w:rsidRPr="00804A15" w:rsidRDefault="00F50719" w:rsidP="00F202BF">
      <w:pPr>
        <w:pStyle w:val="Heading3"/>
      </w:pPr>
      <w:r w:rsidRPr="00804A15">
        <w:t xml:space="preserve">Essential: </w:t>
      </w:r>
    </w:p>
    <w:p w14:paraId="6E66FB83" w14:textId="0F8CCD69" w:rsidR="00A64108" w:rsidRDefault="002E627F" w:rsidP="00A64108">
      <w:pPr>
        <w:pStyle w:val="ListParagraph"/>
        <w:numPr>
          <w:ilvl w:val="0"/>
          <w:numId w:val="5"/>
        </w:numPr>
        <w:spacing w:after="120"/>
        <w:ind w:left="714" w:hanging="357"/>
        <w:rPr>
          <w:rFonts w:asciiTheme="majorHAnsi" w:eastAsia="Calibri" w:hAnsiTheme="majorHAnsi" w:cstheme="majorHAnsi"/>
        </w:rPr>
      </w:pPr>
      <w:r>
        <w:rPr>
          <w:rFonts w:asciiTheme="majorHAnsi" w:eastAsia="Calibri" w:hAnsiTheme="majorHAnsi" w:cstheme="majorHAnsi"/>
        </w:rPr>
        <w:t xml:space="preserve">Applicant must </w:t>
      </w:r>
      <w:r w:rsidR="00A64108">
        <w:rPr>
          <w:rFonts w:asciiTheme="majorHAnsi" w:eastAsia="Calibri" w:hAnsiTheme="majorHAnsi" w:cstheme="majorHAnsi"/>
        </w:rPr>
        <w:t xml:space="preserve">either be new to </w:t>
      </w:r>
      <w:r>
        <w:rPr>
          <w:rFonts w:asciiTheme="majorHAnsi" w:eastAsia="Calibri" w:hAnsiTheme="majorHAnsi" w:cstheme="majorHAnsi"/>
        </w:rPr>
        <w:t>internal</w:t>
      </w:r>
      <w:r w:rsidR="00A64108">
        <w:rPr>
          <w:rFonts w:asciiTheme="majorHAnsi" w:eastAsia="Calibri" w:hAnsiTheme="majorHAnsi" w:cstheme="majorHAnsi"/>
        </w:rPr>
        <w:t xml:space="preserve"> BBSRC IAA funding or be planning </w:t>
      </w:r>
      <w:r w:rsidR="00A64108" w:rsidRPr="00BF5854">
        <w:rPr>
          <w:rFonts w:asciiTheme="majorHAnsi" w:eastAsia="Calibri" w:hAnsiTheme="majorHAnsi" w:cstheme="majorHAnsi"/>
          <w:bCs/>
        </w:rPr>
        <w:t>apply for BBSRC Follow-on funding</w:t>
      </w:r>
      <w:r w:rsidR="00A64108">
        <w:rPr>
          <w:rFonts w:asciiTheme="majorHAnsi" w:eastAsia="Calibri" w:hAnsiTheme="majorHAnsi" w:cstheme="majorHAnsi"/>
          <w:bCs/>
        </w:rPr>
        <w:t xml:space="preserve"> (</w:t>
      </w:r>
      <w:hyperlink r:id="rId25" w:history="1">
        <w:r w:rsidR="00A64108" w:rsidRPr="00233AA1">
          <w:rPr>
            <w:rStyle w:val="Hyperlink"/>
            <w:rFonts w:asciiTheme="majorHAnsi" w:eastAsia="Calibri" w:hAnsiTheme="majorHAnsi" w:cstheme="majorHAnsi"/>
            <w:bCs/>
          </w:rPr>
          <w:t>https://www.ukri.org/opportunity/bbsrc-follow-on-funding/</w:t>
        </w:r>
      </w:hyperlink>
      <w:r w:rsidR="00A64108">
        <w:rPr>
          <w:rFonts w:asciiTheme="majorHAnsi" w:eastAsia="Calibri" w:hAnsiTheme="majorHAnsi" w:cstheme="majorHAnsi"/>
          <w:bCs/>
        </w:rPr>
        <w:t xml:space="preserve">) </w:t>
      </w:r>
    </w:p>
    <w:p w14:paraId="613AB8A5" w14:textId="57E7B065" w:rsidR="00A64108" w:rsidRPr="00A64108" w:rsidRDefault="00A64108" w:rsidP="00A64108">
      <w:pPr>
        <w:pStyle w:val="ListParagraph"/>
        <w:numPr>
          <w:ilvl w:val="0"/>
          <w:numId w:val="5"/>
        </w:numPr>
        <w:spacing w:after="120"/>
        <w:ind w:left="714" w:hanging="357"/>
        <w:rPr>
          <w:rFonts w:asciiTheme="majorHAnsi" w:eastAsia="Calibri" w:hAnsiTheme="majorHAnsi" w:cstheme="majorHAnsi"/>
        </w:rPr>
      </w:pPr>
      <w:r w:rsidRPr="00A64108">
        <w:rPr>
          <w:rFonts w:asciiTheme="majorHAnsi" w:eastAsia="Calibri" w:hAnsiTheme="majorHAnsi" w:cstheme="majorHAnsi"/>
          <w:bCs/>
        </w:rPr>
        <w:t xml:space="preserve">All projects will undertake one or more of the following activities: </w:t>
      </w:r>
    </w:p>
    <w:p w14:paraId="24CA761F" w14:textId="77777777" w:rsidR="00A64108" w:rsidRPr="00BF5854" w:rsidRDefault="00A64108" w:rsidP="00A64108">
      <w:pPr>
        <w:pStyle w:val="ListParagraph"/>
        <w:numPr>
          <w:ilvl w:val="0"/>
          <w:numId w:val="5"/>
        </w:numPr>
        <w:spacing w:after="120"/>
        <w:rPr>
          <w:rFonts w:asciiTheme="majorHAnsi" w:eastAsia="Calibri" w:hAnsiTheme="majorHAnsi" w:cstheme="majorHAnsi"/>
          <w:bCs/>
        </w:rPr>
      </w:pPr>
      <w:r w:rsidRPr="00BF5854">
        <w:rPr>
          <w:rFonts w:asciiTheme="majorHAnsi" w:eastAsia="Calibri" w:hAnsiTheme="majorHAnsi" w:cstheme="majorHAnsi"/>
          <w:bCs/>
        </w:rPr>
        <w:t>market validation</w:t>
      </w:r>
    </w:p>
    <w:p w14:paraId="0622577C" w14:textId="77777777" w:rsidR="00A64108" w:rsidRPr="00BF5854" w:rsidRDefault="00A64108" w:rsidP="00A64108">
      <w:pPr>
        <w:pStyle w:val="ListParagraph"/>
        <w:numPr>
          <w:ilvl w:val="0"/>
          <w:numId w:val="5"/>
        </w:numPr>
        <w:spacing w:after="120"/>
        <w:rPr>
          <w:rFonts w:asciiTheme="majorHAnsi" w:eastAsia="Calibri" w:hAnsiTheme="majorHAnsi" w:cstheme="majorHAnsi"/>
          <w:bCs/>
        </w:rPr>
      </w:pPr>
      <w:r w:rsidRPr="00BF5854">
        <w:rPr>
          <w:rFonts w:asciiTheme="majorHAnsi" w:eastAsia="Calibri" w:hAnsiTheme="majorHAnsi" w:cstheme="majorHAnsi"/>
          <w:bCs/>
        </w:rPr>
        <w:t>proof-of-concept projects</w:t>
      </w:r>
    </w:p>
    <w:p w14:paraId="6E82E9D0" w14:textId="77777777" w:rsidR="00A64108" w:rsidRPr="00BF5854" w:rsidRDefault="00A64108" w:rsidP="00A64108">
      <w:pPr>
        <w:pStyle w:val="ListParagraph"/>
        <w:numPr>
          <w:ilvl w:val="0"/>
          <w:numId w:val="5"/>
        </w:numPr>
        <w:spacing w:after="120"/>
        <w:rPr>
          <w:rFonts w:asciiTheme="majorHAnsi" w:eastAsia="Calibri" w:hAnsiTheme="majorHAnsi" w:cstheme="majorHAnsi"/>
          <w:bCs/>
        </w:rPr>
      </w:pPr>
      <w:r w:rsidRPr="00BF5854">
        <w:rPr>
          <w:rFonts w:asciiTheme="majorHAnsi" w:eastAsia="Calibri" w:hAnsiTheme="majorHAnsi" w:cstheme="majorHAnsi"/>
          <w:bCs/>
        </w:rPr>
        <w:t>engagement with users and/or industry partners</w:t>
      </w:r>
    </w:p>
    <w:p w14:paraId="437F66FD" w14:textId="434710F8" w:rsidR="004054FB" w:rsidRPr="00804A15" w:rsidRDefault="004054FB" w:rsidP="004054FB">
      <w:pPr>
        <w:pStyle w:val="ListParagraph"/>
        <w:numPr>
          <w:ilvl w:val="0"/>
          <w:numId w:val="5"/>
        </w:numPr>
        <w:spacing w:after="120"/>
        <w:ind w:left="714" w:hanging="357"/>
        <w:rPr>
          <w:rFonts w:asciiTheme="majorHAnsi" w:eastAsia="Calibri" w:hAnsiTheme="majorHAnsi" w:cstheme="majorHAnsi"/>
        </w:rPr>
      </w:pPr>
      <w:r w:rsidRPr="00804A15">
        <w:rPr>
          <w:rFonts w:asciiTheme="majorHAnsi" w:eastAsia="Calibri" w:hAnsiTheme="majorHAnsi" w:cstheme="majorHAnsi"/>
        </w:rPr>
        <w:t xml:space="preserve">Clear and measurable milestones with </w:t>
      </w:r>
      <w:r w:rsidR="00A834A6" w:rsidRPr="00804A15">
        <w:rPr>
          <w:rFonts w:asciiTheme="majorHAnsi" w:eastAsia="Calibri" w:hAnsiTheme="majorHAnsi" w:cstheme="majorHAnsi"/>
        </w:rPr>
        <w:t xml:space="preserve">a </w:t>
      </w:r>
      <w:r w:rsidRPr="00804A15">
        <w:rPr>
          <w:rFonts w:asciiTheme="majorHAnsi" w:eastAsia="Calibri" w:hAnsiTheme="majorHAnsi" w:cstheme="majorHAnsi"/>
        </w:rPr>
        <w:t xml:space="preserve">clear pathway to reach intended </w:t>
      </w:r>
      <w:r w:rsidR="007042A1" w:rsidRPr="00804A15">
        <w:rPr>
          <w:rFonts w:asciiTheme="majorHAnsi" w:eastAsia="Calibri" w:hAnsiTheme="majorHAnsi" w:cstheme="majorHAnsi"/>
        </w:rPr>
        <w:t xml:space="preserve">impact </w:t>
      </w:r>
      <w:r w:rsidRPr="00804A15">
        <w:rPr>
          <w:rFonts w:asciiTheme="majorHAnsi" w:eastAsia="Calibri" w:hAnsiTheme="majorHAnsi" w:cstheme="majorHAnsi"/>
        </w:rPr>
        <w:t>targets/objectives</w:t>
      </w:r>
    </w:p>
    <w:p w14:paraId="099EC803" w14:textId="63959F3A" w:rsidR="004054FB" w:rsidRPr="00804A15" w:rsidRDefault="004054FB" w:rsidP="004054FB">
      <w:pPr>
        <w:pStyle w:val="ListParagraph"/>
        <w:numPr>
          <w:ilvl w:val="0"/>
          <w:numId w:val="5"/>
        </w:numPr>
        <w:spacing w:after="120"/>
        <w:ind w:left="714" w:hanging="357"/>
        <w:rPr>
          <w:rFonts w:asciiTheme="majorHAnsi" w:eastAsia="Calibri" w:hAnsiTheme="majorHAnsi" w:cstheme="majorHAnsi"/>
        </w:rPr>
      </w:pPr>
      <w:r w:rsidRPr="00804A15">
        <w:rPr>
          <w:rFonts w:asciiTheme="majorHAnsi" w:eastAsia="Calibri" w:hAnsiTheme="majorHAnsi" w:cstheme="majorHAnsi"/>
        </w:rPr>
        <w:t>Clarity and realistic plans to generate change or benefit in the long term</w:t>
      </w:r>
    </w:p>
    <w:p w14:paraId="2B6BD53C" w14:textId="7E0A5ADE" w:rsidR="004054FB" w:rsidRPr="00804A15" w:rsidRDefault="004054FB" w:rsidP="004054FB">
      <w:pPr>
        <w:pStyle w:val="ListParagraph"/>
        <w:numPr>
          <w:ilvl w:val="0"/>
          <w:numId w:val="5"/>
        </w:numPr>
        <w:spacing w:after="120"/>
        <w:ind w:left="714" w:hanging="357"/>
        <w:rPr>
          <w:rFonts w:asciiTheme="majorHAnsi" w:eastAsia="Calibri" w:hAnsiTheme="majorHAnsi" w:cstheme="majorHAnsi"/>
        </w:rPr>
      </w:pPr>
      <w:r w:rsidRPr="00804A15">
        <w:rPr>
          <w:rFonts w:asciiTheme="majorHAnsi" w:eastAsia="Calibri" w:hAnsiTheme="majorHAnsi" w:cstheme="majorHAnsi"/>
        </w:rPr>
        <w:t>Clear and realistic plans for capturing evidence of activities and changes as they arise (</w:t>
      </w:r>
      <w:r w:rsidR="004310C9" w:rsidRPr="00804A15">
        <w:rPr>
          <w:rFonts w:asciiTheme="majorHAnsi" w:eastAsia="Calibri" w:hAnsiTheme="majorHAnsi" w:cstheme="majorHAnsi"/>
        </w:rPr>
        <w:t>S</w:t>
      </w:r>
      <w:r w:rsidRPr="00804A15">
        <w:rPr>
          <w:rFonts w:asciiTheme="majorHAnsi" w:eastAsia="Calibri" w:hAnsiTheme="majorHAnsi" w:cstheme="majorHAnsi"/>
        </w:rPr>
        <w:t>ee</w:t>
      </w:r>
      <w:r w:rsidR="004310C9" w:rsidRPr="00804A15">
        <w:rPr>
          <w:rFonts w:asciiTheme="majorHAnsi" w:eastAsia="Calibri" w:hAnsiTheme="majorHAnsi" w:cstheme="majorHAnsi"/>
        </w:rPr>
        <w:t>:</w:t>
      </w:r>
      <w:r w:rsidRPr="00804A15">
        <w:rPr>
          <w:rFonts w:asciiTheme="majorHAnsi" w:eastAsia="Calibri" w:hAnsiTheme="majorHAnsi" w:cstheme="majorHAnsi"/>
        </w:rPr>
        <w:t xml:space="preserve"> REF2021 Annex A: </w:t>
      </w:r>
      <w:hyperlink r:id="rId26" w:history="1">
        <w:r w:rsidRPr="00804A15">
          <w:rPr>
            <w:rStyle w:val="Hyperlink"/>
            <w:rFonts w:asciiTheme="majorHAnsi" w:eastAsia="Calibri" w:hAnsiTheme="majorHAnsi" w:cstheme="majorHAnsi"/>
          </w:rPr>
          <w:t>https://impact.wp.st-andrews.ac.uk/files/2022/01/Annex-A-Impacts-and-Indicators.docx</w:t>
        </w:r>
      </w:hyperlink>
      <w:r w:rsidRPr="00804A15">
        <w:rPr>
          <w:rFonts w:asciiTheme="majorHAnsi" w:eastAsia="Calibri" w:hAnsiTheme="majorHAnsi" w:cstheme="majorHAnsi"/>
        </w:rPr>
        <w:t xml:space="preserve">) </w:t>
      </w:r>
    </w:p>
    <w:p w14:paraId="62E036D6" w14:textId="24B53E5F" w:rsidR="004054FB" w:rsidRPr="00804A15" w:rsidRDefault="004054FB" w:rsidP="007042A1">
      <w:pPr>
        <w:pStyle w:val="ListParagraph"/>
        <w:numPr>
          <w:ilvl w:val="0"/>
          <w:numId w:val="5"/>
        </w:numPr>
        <w:spacing w:after="120"/>
        <w:ind w:left="714" w:hanging="357"/>
        <w:rPr>
          <w:rFonts w:asciiTheme="majorHAnsi" w:eastAsia="Calibri" w:hAnsiTheme="majorHAnsi" w:cstheme="majorHAnsi"/>
        </w:rPr>
      </w:pPr>
      <w:r w:rsidRPr="00804A15">
        <w:rPr>
          <w:rFonts w:asciiTheme="majorHAnsi" w:eastAsia="Calibri" w:hAnsiTheme="majorHAnsi" w:cstheme="majorHAnsi"/>
        </w:rPr>
        <w:t>Clearly and adequately address</w:t>
      </w:r>
      <w:r w:rsidR="0055637C" w:rsidRPr="00804A15">
        <w:rPr>
          <w:rFonts w:asciiTheme="majorHAnsi" w:eastAsia="Calibri" w:hAnsiTheme="majorHAnsi" w:cstheme="majorHAnsi"/>
        </w:rPr>
        <w:t>ed</w:t>
      </w:r>
      <w:r w:rsidRPr="00804A15">
        <w:rPr>
          <w:rFonts w:asciiTheme="majorHAnsi" w:eastAsia="Calibri" w:hAnsiTheme="majorHAnsi" w:cstheme="majorHAnsi"/>
        </w:rPr>
        <w:t xml:space="preserve"> principles of responsible innovation </w:t>
      </w:r>
      <w:r w:rsidR="0055637C" w:rsidRPr="00804A15">
        <w:rPr>
          <w:rFonts w:asciiTheme="majorHAnsi" w:eastAsia="Calibri" w:hAnsiTheme="majorHAnsi" w:cstheme="majorHAnsi"/>
        </w:rPr>
        <w:t>(</w:t>
      </w:r>
      <w:hyperlink r:id="rId27" w:history="1">
        <w:r w:rsidR="0055637C" w:rsidRPr="00804A15">
          <w:rPr>
            <w:rStyle w:val="Hyperlink"/>
            <w:rFonts w:asciiTheme="majorHAnsi" w:eastAsia="Calibri" w:hAnsiTheme="majorHAnsi" w:cstheme="majorHAnsi"/>
          </w:rPr>
          <w:t>https://www.ukri.org/about-us/policies-standards-and-data/good-research-resource-hub/responsible-innovation/</w:t>
        </w:r>
      </w:hyperlink>
      <w:r w:rsidR="0055637C" w:rsidRPr="00804A15">
        <w:rPr>
          <w:rFonts w:asciiTheme="majorHAnsi" w:eastAsia="Calibri" w:hAnsiTheme="majorHAnsi" w:cstheme="majorHAnsi"/>
        </w:rPr>
        <w:t xml:space="preserve">) </w:t>
      </w:r>
      <w:r w:rsidRPr="00804A15">
        <w:rPr>
          <w:rFonts w:asciiTheme="majorHAnsi" w:eastAsia="Calibri" w:hAnsiTheme="majorHAnsi" w:cstheme="majorHAnsi"/>
        </w:rPr>
        <w:t>and AREA (</w:t>
      </w:r>
      <w:hyperlink r:id="rId28" w:history="1">
        <w:r w:rsidR="004310C9" w:rsidRPr="00804A15">
          <w:rPr>
            <w:rStyle w:val="Hyperlink"/>
            <w:rFonts w:asciiTheme="majorHAnsi" w:eastAsia="Calibri" w:hAnsiTheme="majorHAnsi" w:cstheme="majorHAnsi"/>
          </w:rPr>
          <w:t>https://epsrc.ukri.org/index.cfm/research/framework/</w:t>
        </w:r>
      </w:hyperlink>
      <w:r w:rsidRPr="00804A15">
        <w:rPr>
          <w:rFonts w:asciiTheme="majorHAnsi" w:eastAsia="Calibri" w:hAnsiTheme="majorHAnsi" w:cstheme="majorHAnsi"/>
        </w:rPr>
        <w:t>)</w:t>
      </w:r>
      <w:r w:rsidR="007042A1" w:rsidRPr="00804A15">
        <w:rPr>
          <w:rFonts w:asciiTheme="majorHAnsi" w:eastAsia="Calibri" w:hAnsiTheme="majorHAnsi" w:cstheme="majorHAnsi"/>
        </w:rPr>
        <w:t xml:space="preserve"> – Please reflect on positive and potential unintended consequences and ensure specific corresponding actions are included in the application. </w:t>
      </w:r>
    </w:p>
    <w:p w14:paraId="260980C7" w14:textId="1ADD4CFA" w:rsidR="00002D16" w:rsidRPr="00804A15" w:rsidRDefault="00A37F1A" w:rsidP="00002D16">
      <w:pPr>
        <w:pStyle w:val="ListParagraph"/>
        <w:numPr>
          <w:ilvl w:val="0"/>
          <w:numId w:val="5"/>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Foundation of good quality research</w:t>
      </w:r>
      <w:r w:rsidR="00704DE6" w:rsidRPr="00804A15">
        <w:rPr>
          <w:rFonts w:asciiTheme="majorHAnsi" w:eastAsia="Calibri" w:hAnsiTheme="majorHAnsi" w:cstheme="majorHAnsi"/>
        </w:rPr>
        <w:t xml:space="preserve"> conducted</w:t>
      </w:r>
      <w:r w:rsidR="000D1AC2" w:rsidRPr="00804A15">
        <w:rPr>
          <w:rFonts w:asciiTheme="majorHAnsi" w:eastAsia="Calibri" w:hAnsiTheme="majorHAnsi" w:cstheme="majorHAnsi"/>
        </w:rPr>
        <w:t>,</w:t>
      </w:r>
      <w:r w:rsidR="00704DE6" w:rsidRPr="00804A15">
        <w:rPr>
          <w:rFonts w:asciiTheme="majorHAnsi" w:eastAsia="Calibri" w:hAnsiTheme="majorHAnsi" w:cstheme="majorHAnsi"/>
        </w:rPr>
        <w:t xml:space="preserve"> wholly or in part</w:t>
      </w:r>
      <w:r w:rsidR="00563E08" w:rsidRPr="00804A15">
        <w:rPr>
          <w:rFonts w:asciiTheme="majorHAnsi" w:eastAsia="Calibri" w:hAnsiTheme="majorHAnsi" w:cstheme="majorHAnsi"/>
        </w:rPr>
        <w:t>,</w:t>
      </w:r>
      <w:r w:rsidR="00704DE6" w:rsidRPr="00804A15">
        <w:rPr>
          <w:rFonts w:asciiTheme="majorHAnsi" w:eastAsia="Calibri" w:hAnsiTheme="majorHAnsi" w:cstheme="majorHAnsi"/>
        </w:rPr>
        <w:t xml:space="preserve"> at the University of St Andrews</w:t>
      </w:r>
      <w:r w:rsidR="00A834A6" w:rsidRPr="00804A15">
        <w:rPr>
          <w:rFonts w:asciiTheme="majorHAnsi" w:eastAsia="Calibri" w:hAnsiTheme="majorHAnsi" w:cstheme="majorHAnsi"/>
        </w:rPr>
        <w:t>,</w:t>
      </w:r>
      <w:r w:rsidR="00704DE6" w:rsidRPr="00804A15">
        <w:rPr>
          <w:rFonts w:asciiTheme="majorHAnsi" w:eastAsia="Calibri" w:hAnsiTheme="majorHAnsi" w:cstheme="majorHAnsi"/>
        </w:rPr>
        <w:t xml:space="preserve"> </w:t>
      </w:r>
      <w:r w:rsidRPr="00804A15">
        <w:rPr>
          <w:rFonts w:asciiTheme="majorHAnsi" w:eastAsia="Calibri" w:hAnsiTheme="majorHAnsi" w:cstheme="majorHAnsi"/>
        </w:rPr>
        <w:t xml:space="preserve">which will link to any </w:t>
      </w:r>
      <w:r w:rsidR="00F32666" w:rsidRPr="00804A15">
        <w:rPr>
          <w:rFonts w:asciiTheme="majorHAnsi" w:eastAsia="Calibri" w:hAnsiTheme="majorHAnsi" w:cstheme="majorHAnsi"/>
        </w:rPr>
        <w:t xml:space="preserve">resulting </w:t>
      </w:r>
      <w:r w:rsidRPr="00804A15">
        <w:rPr>
          <w:rFonts w:asciiTheme="majorHAnsi" w:eastAsia="Calibri" w:hAnsiTheme="majorHAnsi" w:cstheme="majorHAnsi"/>
        </w:rPr>
        <w:t>impact</w:t>
      </w:r>
      <w:r w:rsidR="00002D16" w:rsidRPr="00804A15">
        <w:rPr>
          <w:rFonts w:asciiTheme="majorHAnsi" w:eastAsia="Calibri" w:hAnsiTheme="majorHAnsi" w:cstheme="majorHAnsi"/>
        </w:rPr>
        <w:t xml:space="preserve"> </w:t>
      </w:r>
    </w:p>
    <w:p w14:paraId="23EED07F" w14:textId="36DEDC2D" w:rsidR="00A37F1A" w:rsidRPr="00804A15" w:rsidRDefault="00A37F1A" w:rsidP="00F12D1D">
      <w:pPr>
        <w:pStyle w:val="ListParagraph"/>
        <w:numPr>
          <w:ilvl w:val="0"/>
          <w:numId w:val="5"/>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 xml:space="preserve">Clarity on the </w:t>
      </w:r>
      <w:r w:rsidR="00C40DD3" w:rsidRPr="00804A15">
        <w:rPr>
          <w:rFonts w:asciiTheme="majorHAnsi" w:eastAsia="Calibri" w:hAnsiTheme="majorHAnsi" w:cstheme="majorHAnsi"/>
        </w:rPr>
        <w:t xml:space="preserve">planned or </w:t>
      </w:r>
      <w:r w:rsidRPr="00804A15">
        <w:rPr>
          <w:rFonts w:asciiTheme="majorHAnsi" w:eastAsia="Calibri" w:hAnsiTheme="majorHAnsi" w:cstheme="majorHAnsi"/>
        </w:rPr>
        <w:t>intended</w:t>
      </w:r>
      <w:r w:rsidR="007F41AB" w:rsidRPr="00804A15">
        <w:rPr>
          <w:rFonts w:asciiTheme="majorHAnsi" w:eastAsia="Calibri" w:hAnsiTheme="majorHAnsi" w:cstheme="majorHAnsi"/>
        </w:rPr>
        <w:t xml:space="preserve"> non-academic</w:t>
      </w:r>
      <w:r w:rsidRPr="00804A15">
        <w:rPr>
          <w:rFonts w:asciiTheme="majorHAnsi" w:eastAsia="Calibri" w:hAnsiTheme="majorHAnsi" w:cstheme="majorHAnsi"/>
        </w:rPr>
        <w:t xml:space="preserve"> target audience</w:t>
      </w:r>
      <w:r w:rsidR="00704DE6" w:rsidRPr="00804A15">
        <w:rPr>
          <w:rFonts w:asciiTheme="majorHAnsi" w:eastAsia="Calibri" w:hAnsiTheme="majorHAnsi" w:cstheme="majorHAnsi"/>
        </w:rPr>
        <w:t>(s)</w:t>
      </w:r>
      <w:r w:rsidR="00002D16" w:rsidRPr="00804A15">
        <w:rPr>
          <w:rFonts w:asciiTheme="majorHAnsi" w:eastAsia="Calibri" w:hAnsiTheme="majorHAnsi" w:cstheme="majorHAnsi"/>
        </w:rPr>
        <w:t xml:space="preserve"> or partners</w:t>
      </w:r>
    </w:p>
    <w:p w14:paraId="1A52A602" w14:textId="1EB17D85" w:rsidR="005932BE" w:rsidRPr="00804A15" w:rsidRDefault="00A37F1A" w:rsidP="00F12D1D">
      <w:pPr>
        <w:pStyle w:val="ListParagraph"/>
        <w:numPr>
          <w:ilvl w:val="0"/>
          <w:numId w:val="5"/>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 xml:space="preserve">Clear and realistic plans </w:t>
      </w:r>
      <w:r w:rsidR="005932BE" w:rsidRPr="00804A15">
        <w:rPr>
          <w:rFonts w:asciiTheme="majorHAnsi" w:eastAsia="Calibri" w:hAnsiTheme="majorHAnsi" w:cstheme="majorHAnsi"/>
        </w:rPr>
        <w:t>to engage w</w:t>
      </w:r>
      <w:r w:rsidR="00002D16" w:rsidRPr="00804A15">
        <w:rPr>
          <w:rFonts w:asciiTheme="majorHAnsi" w:eastAsia="Calibri" w:hAnsiTheme="majorHAnsi" w:cstheme="majorHAnsi"/>
        </w:rPr>
        <w:t>ith external partners</w:t>
      </w:r>
      <w:r w:rsidR="004310C9" w:rsidRPr="00804A15">
        <w:rPr>
          <w:rFonts w:asciiTheme="majorHAnsi" w:eastAsia="Calibri" w:hAnsiTheme="majorHAnsi" w:cstheme="majorHAnsi"/>
        </w:rPr>
        <w:t xml:space="preserve">, </w:t>
      </w:r>
      <w:r w:rsidR="00646496" w:rsidRPr="00804A15">
        <w:rPr>
          <w:rFonts w:asciiTheme="majorHAnsi" w:eastAsia="Calibri" w:hAnsiTheme="majorHAnsi" w:cstheme="majorHAnsi"/>
        </w:rPr>
        <w:t>beneficiaries</w:t>
      </w:r>
      <w:r w:rsidR="004310C9" w:rsidRPr="00804A15">
        <w:rPr>
          <w:rFonts w:asciiTheme="majorHAnsi" w:eastAsia="Calibri" w:hAnsiTheme="majorHAnsi" w:cstheme="majorHAnsi"/>
        </w:rPr>
        <w:t xml:space="preserve"> and stakeholders</w:t>
      </w:r>
      <w:r w:rsidR="00646496" w:rsidRPr="00804A15">
        <w:rPr>
          <w:rFonts w:asciiTheme="majorHAnsi" w:eastAsia="Calibri" w:hAnsiTheme="majorHAnsi" w:cstheme="majorHAnsi"/>
        </w:rPr>
        <w:t>, where applicable</w:t>
      </w:r>
    </w:p>
    <w:p w14:paraId="1B985189" w14:textId="1A29229F" w:rsidR="00451256" w:rsidRPr="00804A15" w:rsidRDefault="00451256" w:rsidP="00F12D1D">
      <w:pPr>
        <w:pStyle w:val="ListParagraph"/>
        <w:numPr>
          <w:ilvl w:val="0"/>
          <w:numId w:val="5"/>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Clear and realistic plan</w:t>
      </w:r>
      <w:r w:rsidR="007B372E" w:rsidRPr="00804A15">
        <w:rPr>
          <w:rFonts w:asciiTheme="majorHAnsi" w:eastAsia="Calibri" w:hAnsiTheme="majorHAnsi" w:cstheme="majorHAnsi"/>
        </w:rPr>
        <w:t>s</w:t>
      </w:r>
      <w:r w:rsidRPr="00804A15">
        <w:rPr>
          <w:rFonts w:asciiTheme="majorHAnsi" w:eastAsia="Calibri" w:hAnsiTheme="majorHAnsi" w:cstheme="majorHAnsi"/>
        </w:rPr>
        <w:t xml:space="preserve"> for capturing evidence of </w:t>
      </w:r>
      <w:r w:rsidR="00002D16" w:rsidRPr="00804A15">
        <w:rPr>
          <w:rFonts w:asciiTheme="majorHAnsi" w:eastAsia="Calibri" w:hAnsiTheme="majorHAnsi" w:cstheme="majorHAnsi"/>
        </w:rPr>
        <w:t xml:space="preserve">activities or </w:t>
      </w:r>
      <w:r w:rsidRPr="00804A15">
        <w:rPr>
          <w:rFonts w:asciiTheme="majorHAnsi" w:eastAsia="Calibri" w:hAnsiTheme="majorHAnsi" w:cstheme="majorHAnsi"/>
        </w:rPr>
        <w:t>impact</w:t>
      </w:r>
      <w:r w:rsidR="00002D16" w:rsidRPr="00804A15">
        <w:rPr>
          <w:rFonts w:asciiTheme="majorHAnsi" w:eastAsia="Calibri" w:hAnsiTheme="majorHAnsi" w:cstheme="majorHAnsi"/>
        </w:rPr>
        <w:t>s as they arise</w:t>
      </w:r>
    </w:p>
    <w:p w14:paraId="10D513AE" w14:textId="77777777" w:rsidR="007042A1" w:rsidRPr="00804A15" w:rsidRDefault="005932BE" w:rsidP="007042A1">
      <w:pPr>
        <w:pStyle w:val="ListParagraph"/>
        <w:numPr>
          <w:ilvl w:val="0"/>
          <w:numId w:val="5"/>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 xml:space="preserve">Appropriate levels </w:t>
      </w:r>
      <w:r w:rsidR="000D1E56" w:rsidRPr="00804A15">
        <w:rPr>
          <w:rFonts w:asciiTheme="majorHAnsi" w:eastAsia="Calibri" w:hAnsiTheme="majorHAnsi" w:cstheme="majorHAnsi"/>
        </w:rPr>
        <w:t xml:space="preserve">of </w:t>
      </w:r>
      <w:r w:rsidR="007F41AB" w:rsidRPr="00804A15">
        <w:rPr>
          <w:rFonts w:asciiTheme="majorHAnsi" w:eastAsia="Calibri" w:hAnsiTheme="majorHAnsi" w:cstheme="majorHAnsi"/>
        </w:rPr>
        <w:t xml:space="preserve">costing in support of </w:t>
      </w:r>
      <w:r w:rsidR="00002D16" w:rsidRPr="00804A15">
        <w:rPr>
          <w:rFonts w:asciiTheme="majorHAnsi" w:eastAsia="Calibri" w:hAnsiTheme="majorHAnsi" w:cstheme="majorHAnsi"/>
        </w:rPr>
        <w:t xml:space="preserve">the </w:t>
      </w:r>
      <w:r w:rsidR="007F41AB" w:rsidRPr="00804A15">
        <w:rPr>
          <w:rFonts w:asciiTheme="majorHAnsi" w:eastAsia="Calibri" w:hAnsiTheme="majorHAnsi" w:cstheme="majorHAnsi"/>
        </w:rPr>
        <w:t>application</w:t>
      </w:r>
    </w:p>
    <w:p w14:paraId="429BAC6E" w14:textId="44ECB3F8" w:rsidR="007042A1" w:rsidRPr="00804A15" w:rsidRDefault="007042A1" w:rsidP="007042A1">
      <w:pPr>
        <w:pStyle w:val="ListParagraph"/>
        <w:numPr>
          <w:ilvl w:val="0"/>
          <w:numId w:val="5"/>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 xml:space="preserve">Stream 1 (Main awards) must have </w:t>
      </w:r>
      <w:r w:rsidR="00F202BF" w:rsidRPr="00F202BF">
        <w:rPr>
          <w:rFonts w:asciiTheme="majorHAnsi" w:eastAsia="Calibri" w:hAnsiTheme="majorHAnsi" w:cstheme="majorHAnsi"/>
          <w:b/>
          <w:bCs/>
        </w:rPr>
        <w:t>established</w:t>
      </w:r>
      <w:r w:rsidRPr="00804A15">
        <w:rPr>
          <w:rFonts w:asciiTheme="majorHAnsi" w:eastAsia="Calibri" w:hAnsiTheme="majorHAnsi" w:cstheme="majorHAnsi"/>
        </w:rPr>
        <w:t xml:space="preserve"> partnerships </w:t>
      </w:r>
      <w:r w:rsidR="00F202BF">
        <w:rPr>
          <w:rFonts w:asciiTheme="majorHAnsi" w:eastAsia="Calibri" w:hAnsiTheme="majorHAnsi" w:cstheme="majorHAnsi"/>
        </w:rPr>
        <w:t>leading to</w:t>
      </w:r>
      <w:r w:rsidRPr="00804A15">
        <w:rPr>
          <w:rFonts w:asciiTheme="majorHAnsi" w:eastAsia="Calibri" w:hAnsiTheme="majorHAnsi" w:cstheme="majorHAnsi"/>
        </w:rPr>
        <w:t xml:space="preserve"> impact</w:t>
      </w:r>
      <w:r w:rsidR="00F202BF">
        <w:rPr>
          <w:rFonts w:asciiTheme="majorHAnsi" w:eastAsia="Calibri" w:hAnsiTheme="majorHAnsi" w:cstheme="majorHAnsi"/>
        </w:rPr>
        <w:t xml:space="preserve"> with LoS from current partners.</w:t>
      </w:r>
    </w:p>
    <w:p w14:paraId="1BC16CA9" w14:textId="11D63E2B" w:rsidR="00A37F1A" w:rsidRPr="00804A15" w:rsidRDefault="007042A1" w:rsidP="007042A1">
      <w:pPr>
        <w:pStyle w:val="ListParagraph"/>
        <w:numPr>
          <w:ilvl w:val="0"/>
          <w:numId w:val="5"/>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Applications which have been favourably reviewed by other panels and advised to apply to an IAA by the Research Impact team, may be eligible for Stream 1, if advised as such by the Research Impact Team, under this criterion.</w:t>
      </w:r>
    </w:p>
    <w:p w14:paraId="28E2B627" w14:textId="77777777" w:rsidR="0055637C" w:rsidRPr="00804A15" w:rsidRDefault="0055637C" w:rsidP="0055637C">
      <w:pPr>
        <w:pStyle w:val="ListParagraph"/>
        <w:spacing w:after="120" w:line="240" w:lineRule="auto"/>
        <w:ind w:left="709"/>
        <w:rPr>
          <w:rFonts w:asciiTheme="majorHAnsi" w:eastAsia="Calibri" w:hAnsiTheme="majorHAnsi" w:cstheme="majorHAnsi"/>
        </w:rPr>
      </w:pPr>
    </w:p>
    <w:p w14:paraId="47DB3DED" w14:textId="26D81D5F" w:rsidR="003B5E4C" w:rsidRPr="00804A15" w:rsidRDefault="00F50719" w:rsidP="00F202BF">
      <w:pPr>
        <w:pStyle w:val="Heading3"/>
      </w:pPr>
      <w:r w:rsidRPr="00804A15">
        <w:t>Desirable:</w:t>
      </w:r>
    </w:p>
    <w:p w14:paraId="0E7F3069" w14:textId="44C06F31" w:rsidR="004054FB" w:rsidRPr="00804A15" w:rsidRDefault="004054FB" w:rsidP="004054FB">
      <w:pPr>
        <w:pStyle w:val="ListParagraph"/>
        <w:numPr>
          <w:ilvl w:val="0"/>
          <w:numId w:val="7"/>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High quality and/or innovative approach to engagement with users of research</w:t>
      </w:r>
    </w:p>
    <w:p w14:paraId="741B76EA" w14:textId="2576926E" w:rsidR="004054FB" w:rsidRPr="00804A15" w:rsidRDefault="004054FB" w:rsidP="00F12D1D">
      <w:pPr>
        <w:pStyle w:val="ListParagraph"/>
        <w:numPr>
          <w:ilvl w:val="0"/>
          <w:numId w:val="7"/>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Delivering impact or translational activities across discipline boundaries through interdisciplinary means</w:t>
      </w:r>
    </w:p>
    <w:p w14:paraId="6DC78553" w14:textId="50DC4174" w:rsidR="005932BE" w:rsidRPr="00804A15" w:rsidRDefault="00F32666" w:rsidP="00F12D1D">
      <w:pPr>
        <w:pStyle w:val="ListParagraph"/>
        <w:numPr>
          <w:ilvl w:val="0"/>
          <w:numId w:val="7"/>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Long</w:t>
      </w:r>
      <w:r w:rsidR="00451256" w:rsidRPr="00804A15">
        <w:rPr>
          <w:rFonts w:asciiTheme="majorHAnsi" w:eastAsia="Calibri" w:hAnsiTheme="majorHAnsi" w:cstheme="majorHAnsi"/>
        </w:rPr>
        <w:t>-</w:t>
      </w:r>
      <w:r w:rsidR="005932BE" w:rsidRPr="00804A15">
        <w:rPr>
          <w:rFonts w:asciiTheme="majorHAnsi" w:eastAsia="Calibri" w:hAnsiTheme="majorHAnsi" w:cstheme="majorHAnsi"/>
        </w:rPr>
        <w:t xml:space="preserve">term </w:t>
      </w:r>
      <w:r w:rsidR="00246E41" w:rsidRPr="00804A15">
        <w:rPr>
          <w:rFonts w:asciiTheme="majorHAnsi" w:eastAsia="Calibri" w:hAnsiTheme="majorHAnsi" w:cstheme="majorHAnsi"/>
        </w:rPr>
        <w:t>development of legacy/</w:t>
      </w:r>
      <w:r w:rsidR="005932BE" w:rsidRPr="00804A15">
        <w:rPr>
          <w:rFonts w:asciiTheme="majorHAnsi" w:eastAsia="Calibri" w:hAnsiTheme="majorHAnsi" w:cstheme="majorHAnsi"/>
        </w:rPr>
        <w:t xml:space="preserve">relationship building or </w:t>
      </w:r>
      <w:r w:rsidR="00246E41" w:rsidRPr="00804A15">
        <w:rPr>
          <w:rFonts w:asciiTheme="majorHAnsi" w:eastAsia="Calibri" w:hAnsiTheme="majorHAnsi" w:cstheme="majorHAnsi"/>
        </w:rPr>
        <w:t xml:space="preserve">a </w:t>
      </w:r>
      <w:r w:rsidR="005932BE" w:rsidRPr="00804A15">
        <w:rPr>
          <w:rFonts w:asciiTheme="majorHAnsi" w:eastAsia="Calibri" w:hAnsiTheme="majorHAnsi" w:cstheme="majorHAnsi"/>
        </w:rPr>
        <w:t xml:space="preserve">sustainable relationship with </w:t>
      </w:r>
      <w:r w:rsidR="0066284E" w:rsidRPr="00804A15">
        <w:rPr>
          <w:rFonts w:asciiTheme="majorHAnsi" w:eastAsia="Calibri" w:hAnsiTheme="majorHAnsi" w:cstheme="majorHAnsi"/>
        </w:rPr>
        <w:t xml:space="preserve">the </w:t>
      </w:r>
      <w:r w:rsidR="005932BE" w:rsidRPr="00804A15">
        <w:rPr>
          <w:rFonts w:asciiTheme="majorHAnsi" w:eastAsia="Calibri" w:hAnsiTheme="majorHAnsi" w:cstheme="majorHAnsi"/>
        </w:rPr>
        <w:t>wider community, external organisations, beneficiaries</w:t>
      </w:r>
      <w:r w:rsidR="000D1AC2" w:rsidRPr="00804A15">
        <w:rPr>
          <w:rFonts w:asciiTheme="majorHAnsi" w:eastAsia="Calibri" w:hAnsiTheme="majorHAnsi" w:cstheme="majorHAnsi"/>
        </w:rPr>
        <w:t>,</w:t>
      </w:r>
      <w:r w:rsidR="005932BE" w:rsidRPr="00804A15">
        <w:rPr>
          <w:rFonts w:asciiTheme="majorHAnsi" w:eastAsia="Calibri" w:hAnsiTheme="majorHAnsi" w:cstheme="majorHAnsi"/>
        </w:rPr>
        <w:t xml:space="preserve"> or users of research</w:t>
      </w:r>
    </w:p>
    <w:p w14:paraId="43B8BA06" w14:textId="2CC7E186" w:rsidR="004054FB" w:rsidRPr="00804A15" w:rsidRDefault="004054FB" w:rsidP="00F12D1D">
      <w:pPr>
        <w:pStyle w:val="ListParagraph"/>
        <w:numPr>
          <w:ilvl w:val="0"/>
          <w:numId w:val="7"/>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 xml:space="preserve">Appropriate and effective Involvement of Eden Campus </w:t>
      </w:r>
    </w:p>
    <w:p w14:paraId="023864DD" w14:textId="0B23981E" w:rsidR="00E8474A" w:rsidRPr="00804A15" w:rsidRDefault="004054FB" w:rsidP="00F12D1D">
      <w:pPr>
        <w:pStyle w:val="ListParagraph"/>
        <w:numPr>
          <w:ilvl w:val="0"/>
          <w:numId w:val="7"/>
        </w:numPr>
        <w:spacing w:after="120" w:line="240" w:lineRule="auto"/>
        <w:ind w:left="709" w:hanging="425"/>
        <w:rPr>
          <w:rFonts w:asciiTheme="majorHAnsi" w:eastAsia="Calibri" w:hAnsiTheme="majorHAnsi" w:cstheme="majorHAnsi"/>
        </w:rPr>
      </w:pPr>
      <w:r w:rsidRPr="00804A15">
        <w:rPr>
          <w:rFonts w:asciiTheme="majorHAnsi" w:eastAsia="Calibri" w:hAnsiTheme="majorHAnsi" w:cstheme="majorHAnsi"/>
        </w:rPr>
        <w:t>Alignment with the University Institutional Strategy’s ambition of being World-leading, Diverse, Global, and Entrepreneurial working within the context of Social Responsibility strategic objectives</w:t>
      </w:r>
    </w:p>
    <w:p w14:paraId="3650C65B" w14:textId="2961CDE9" w:rsidR="00F12D1D" w:rsidRPr="00DB2E1D" w:rsidRDefault="00CE5CB7" w:rsidP="009C4B5D">
      <w:pPr>
        <w:pStyle w:val="ListParagraph"/>
        <w:numPr>
          <w:ilvl w:val="0"/>
          <w:numId w:val="7"/>
        </w:numPr>
        <w:spacing w:after="120" w:line="240" w:lineRule="auto"/>
        <w:ind w:left="709" w:hanging="425"/>
        <w:rPr>
          <w:rFonts w:asciiTheme="majorHAnsi" w:hAnsiTheme="majorHAnsi" w:cstheme="majorHAnsi"/>
          <w:b/>
          <w:bCs/>
        </w:rPr>
      </w:pPr>
      <w:r w:rsidRPr="00DB2E1D">
        <w:rPr>
          <w:rFonts w:asciiTheme="majorHAnsi" w:eastAsia="Calibri" w:hAnsiTheme="majorHAnsi" w:cstheme="majorHAnsi"/>
        </w:rPr>
        <w:t>Contribut</w:t>
      </w:r>
      <w:r w:rsidR="00B2189C" w:rsidRPr="00DB2E1D">
        <w:rPr>
          <w:rFonts w:asciiTheme="majorHAnsi" w:eastAsia="Calibri" w:hAnsiTheme="majorHAnsi" w:cstheme="majorHAnsi"/>
        </w:rPr>
        <w:t>ion</w:t>
      </w:r>
      <w:r w:rsidRPr="00DB2E1D">
        <w:rPr>
          <w:rFonts w:asciiTheme="majorHAnsi" w:eastAsia="Calibri" w:hAnsiTheme="majorHAnsi" w:cstheme="majorHAnsi"/>
        </w:rPr>
        <w:t xml:space="preserve"> to strategic initiatives, e.g. </w:t>
      </w:r>
      <w:r w:rsidR="0007572E" w:rsidRPr="00DB2E1D">
        <w:rPr>
          <w:rFonts w:asciiTheme="majorHAnsi" w:eastAsia="Calibri" w:hAnsiTheme="majorHAnsi" w:cstheme="majorHAnsi"/>
        </w:rPr>
        <w:t>BBSRC</w:t>
      </w:r>
      <w:r w:rsidR="00E8474A" w:rsidRPr="00DB2E1D">
        <w:rPr>
          <w:rFonts w:asciiTheme="majorHAnsi" w:eastAsia="Calibri" w:hAnsiTheme="majorHAnsi" w:cstheme="majorHAnsi"/>
        </w:rPr>
        <w:t xml:space="preserve"> strategic themes, </w:t>
      </w:r>
      <w:r w:rsidR="00E35F37" w:rsidRPr="00DB2E1D">
        <w:rPr>
          <w:rFonts w:asciiTheme="majorHAnsi" w:eastAsia="Calibri" w:hAnsiTheme="majorHAnsi" w:cstheme="majorHAnsi"/>
        </w:rPr>
        <w:t>f</w:t>
      </w:r>
      <w:r w:rsidR="00E8474A" w:rsidRPr="00DB2E1D">
        <w:rPr>
          <w:rFonts w:asciiTheme="majorHAnsi" w:eastAsia="Calibri" w:hAnsiTheme="majorHAnsi" w:cstheme="majorHAnsi"/>
        </w:rPr>
        <w:t xml:space="preserve">uture </w:t>
      </w:r>
      <w:r w:rsidR="00E35F37" w:rsidRPr="00DB2E1D">
        <w:rPr>
          <w:rFonts w:asciiTheme="majorHAnsi" w:eastAsia="Calibri" w:hAnsiTheme="majorHAnsi" w:cstheme="majorHAnsi"/>
        </w:rPr>
        <w:t xml:space="preserve">REF </w:t>
      </w:r>
      <w:r w:rsidR="00E8474A" w:rsidRPr="00DB2E1D">
        <w:rPr>
          <w:rFonts w:asciiTheme="majorHAnsi" w:eastAsia="Calibri" w:hAnsiTheme="majorHAnsi" w:cstheme="majorHAnsi"/>
        </w:rPr>
        <w:t>case stud</w:t>
      </w:r>
      <w:r w:rsidR="00E35F37" w:rsidRPr="00DB2E1D">
        <w:rPr>
          <w:rFonts w:asciiTheme="majorHAnsi" w:eastAsia="Calibri" w:hAnsiTheme="majorHAnsi" w:cstheme="majorHAnsi"/>
        </w:rPr>
        <w:t>y, etc</w:t>
      </w:r>
      <w:r w:rsidR="00E8474A" w:rsidRPr="00DB2E1D">
        <w:rPr>
          <w:rFonts w:asciiTheme="majorHAnsi" w:eastAsia="Calibri" w:hAnsiTheme="majorHAnsi" w:cstheme="majorHAnsi"/>
        </w:rPr>
        <w:t xml:space="preserve">. </w:t>
      </w:r>
    </w:p>
    <w:sectPr w:rsidR="00F12D1D" w:rsidRPr="00DB2E1D" w:rsidSect="00153EA7">
      <w:headerReference w:type="default" r:id="rId29"/>
      <w:footerReference w:type="default" r:id="rId30"/>
      <w:pgSz w:w="11906" w:h="16838"/>
      <w:pgMar w:top="1134" w:right="1134" w:bottom="1134"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1172" w14:textId="77777777" w:rsidR="00836044" w:rsidRDefault="00836044" w:rsidP="00F034B8">
      <w:r>
        <w:separator/>
      </w:r>
    </w:p>
  </w:endnote>
  <w:endnote w:type="continuationSeparator" w:id="0">
    <w:p w14:paraId="6ECF9D47" w14:textId="77777777" w:rsidR="00836044" w:rsidRDefault="00836044" w:rsidP="00F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738" w14:textId="2B1BD7D4" w:rsidR="009F6DEB" w:rsidRPr="00F12D1D" w:rsidRDefault="0044094A" w:rsidP="00F12D1D">
    <w:pPr>
      <w:spacing w:after="120"/>
      <w:ind w:left="142"/>
      <w:rPr>
        <w:rFonts w:ascii="Calibri" w:eastAsia="Calibri" w:hAnsi="Calibri" w:cs="Arial"/>
      </w:rPr>
    </w:pPr>
    <w:r>
      <w:rPr>
        <w:rFonts w:ascii="Calibri" w:eastAsia="Calibri" w:hAnsi="Calibri" w:cs="Arial"/>
        <w:sz w:val="20"/>
        <w:szCs w:val="20"/>
      </w:rPr>
      <w:br/>
    </w:r>
    <w:r w:rsidR="007042A1">
      <w:rPr>
        <w:rFonts w:ascii="Calibri" w:eastAsia="Calibri" w:hAnsi="Calibri" w:cs="Arial"/>
        <w:sz w:val="20"/>
        <w:szCs w:val="20"/>
      </w:rPr>
      <w:t>The</w:t>
    </w:r>
    <w:r>
      <w:rPr>
        <w:rFonts w:ascii="Calibri" w:eastAsia="Calibri" w:hAnsi="Calibri" w:cs="Arial"/>
        <w:sz w:val="20"/>
        <w:szCs w:val="20"/>
      </w:rPr>
      <w:t xml:space="preserve"> g</w:t>
    </w:r>
    <w:r w:rsidR="009F6DEB" w:rsidRPr="00F12D1D">
      <w:rPr>
        <w:rFonts w:ascii="Calibri" w:eastAsia="Calibri" w:hAnsi="Calibri" w:cs="Arial"/>
        <w:sz w:val="20"/>
        <w:szCs w:val="20"/>
      </w:rPr>
      <w:t xml:space="preserve">uidance </w:t>
    </w:r>
    <w:r w:rsidR="009F6DEB" w:rsidRPr="00FD3CB1">
      <w:rPr>
        <w:rFonts w:ascii="Calibri" w:eastAsia="Calibri" w:hAnsi="Calibri" w:cs="Arial"/>
        <w:sz w:val="20"/>
        <w:szCs w:val="20"/>
      </w:rPr>
      <w:t>and</w:t>
    </w:r>
    <w:r w:rsidR="00E1368F" w:rsidRPr="00FD3CB1">
      <w:rPr>
        <w:rFonts w:ascii="Calibri" w:eastAsia="Calibri" w:hAnsi="Calibri" w:cs="Arial"/>
        <w:sz w:val="20"/>
        <w:szCs w:val="20"/>
      </w:rPr>
      <w:t xml:space="preserve"> </w:t>
    </w:r>
    <w:r>
      <w:rPr>
        <w:rFonts w:ascii="Calibri" w:eastAsia="Calibri" w:hAnsi="Calibri" w:cs="Arial"/>
        <w:sz w:val="20"/>
        <w:szCs w:val="20"/>
      </w:rPr>
      <w:t xml:space="preserve">the </w:t>
    </w:r>
    <w:r w:rsidR="00E1368F" w:rsidRPr="00FD3CB1">
      <w:rPr>
        <w:rFonts w:ascii="Calibri" w:eastAsia="Calibri" w:hAnsi="Calibri" w:cs="Arial"/>
        <w:sz w:val="20"/>
        <w:szCs w:val="20"/>
      </w:rPr>
      <w:t>application</w:t>
    </w:r>
    <w:r w:rsidR="009F6DEB" w:rsidRPr="00FD3CB1">
      <w:rPr>
        <w:rFonts w:ascii="Calibri" w:eastAsia="Calibri" w:hAnsi="Calibri" w:cs="Arial"/>
        <w:sz w:val="20"/>
        <w:szCs w:val="20"/>
      </w:rPr>
      <w:t xml:space="preserve"> form can be found on the Research Impact webpage</w:t>
    </w:r>
    <w:r w:rsidR="00373F8B" w:rsidRPr="00FD3CB1">
      <w:rPr>
        <w:rFonts w:ascii="Calibri" w:eastAsia="Calibri" w:hAnsi="Calibri" w:cs="Arial"/>
        <w:sz w:val="20"/>
        <w:szCs w:val="20"/>
      </w:rPr>
      <w:t>s</w:t>
    </w:r>
    <w:r w:rsidR="009F6DEB" w:rsidRPr="00FD3CB1">
      <w:rPr>
        <w:rFonts w:ascii="Calibri" w:eastAsia="Calibri" w:hAnsi="Calibri" w:cs="Arial"/>
        <w:sz w:val="20"/>
        <w:szCs w:val="20"/>
      </w:rPr>
      <w:t xml:space="preserve"> (</w:t>
    </w:r>
    <w:hyperlink r:id="rId1" w:history="1">
      <w:r w:rsidR="009F6DEB" w:rsidRPr="00FD3CB1">
        <w:rPr>
          <w:rStyle w:val="Hyperlink"/>
          <w:rFonts w:ascii="Calibri" w:eastAsia="Calibri" w:hAnsi="Calibri" w:cs="Arial"/>
          <w:sz w:val="20"/>
          <w:szCs w:val="20"/>
        </w:rPr>
        <w:t>http://impact.wp.st-andrews.ac.uk/</w:t>
      </w:r>
    </w:hyperlink>
    <w:r w:rsidR="009F6DEB" w:rsidRPr="00FD3CB1">
      <w:rPr>
        <w:rFonts w:ascii="Calibri" w:eastAsia="Calibri" w:hAnsi="Calibri" w:cs="Arial"/>
        <w:sz w:val="20"/>
        <w:szCs w:val="20"/>
      </w:rPr>
      <w:t>).</w:t>
    </w:r>
    <w:r>
      <w:rPr>
        <w:rFonts w:ascii="Calibri" w:eastAsia="Calibri" w:hAnsi="Calibri" w:cs="Arial"/>
        <w:sz w:val="20"/>
        <w:szCs w:val="20"/>
      </w:rPr>
      <w:t xml:space="preserve"> Alternatively, email </w:t>
    </w:r>
    <w:hyperlink r:id="rId2" w:history="1">
      <w:r w:rsidRPr="00BA726D">
        <w:rPr>
          <w:rStyle w:val="Hyperlink"/>
          <w:rFonts w:ascii="Calibri" w:eastAsia="Calibri" w:hAnsi="Calibri" w:cs="Arial"/>
          <w:sz w:val="20"/>
          <w:szCs w:val="20"/>
        </w:rPr>
        <w:t>impact@st-andrews.ac.uk</w:t>
      </w:r>
    </w:hyperlink>
    <w:r>
      <w:rPr>
        <w:rFonts w:ascii="Calibri" w:eastAsia="Calibri" w:hAnsi="Calibri"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6786" w14:textId="77777777" w:rsidR="00836044" w:rsidRDefault="00836044" w:rsidP="00F034B8">
      <w:r>
        <w:separator/>
      </w:r>
    </w:p>
  </w:footnote>
  <w:footnote w:type="continuationSeparator" w:id="0">
    <w:p w14:paraId="43C18D49" w14:textId="77777777" w:rsidR="00836044" w:rsidRDefault="00836044" w:rsidP="00F034B8">
      <w:r>
        <w:continuationSeparator/>
      </w:r>
    </w:p>
  </w:footnote>
  <w:footnote w:id="1">
    <w:p w14:paraId="6716C959" w14:textId="77777777" w:rsidR="003E7469" w:rsidRDefault="003E7469" w:rsidP="003E7469">
      <w:pPr>
        <w:pStyle w:val="FootnoteText"/>
      </w:pPr>
      <w:r>
        <w:rPr>
          <w:rStyle w:val="FootnoteReference"/>
        </w:rPr>
        <w:footnoteRef/>
      </w:r>
      <w:r>
        <w:t xml:space="preserve"> </w:t>
      </w:r>
      <w:r>
        <w:rPr>
          <w:rFonts w:asciiTheme="minorHAnsi" w:hAnsiTheme="minorHAnsi" w:cstheme="minorHAnsi"/>
        </w:rPr>
        <w:t>Please note that permanent staff salary costs are not permitted.</w:t>
      </w:r>
    </w:p>
  </w:footnote>
  <w:footnote w:id="2">
    <w:p w14:paraId="703737F1" w14:textId="77777777" w:rsidR="003E7469" w:rsidRPr="0063074B" w:rsidRDefault="003E7469" w:rsidP="003E7469">
      <w:pPr>
        <w:pStyle w:val="FootnoteText"/>
        <w:rPr>
          <w:rFonts w:asciiTheme="minorHAnsi" w:hAnsiTheme="minorHAnsi" w:cstheme="minorHAnsi"/>
        </w:rPr>
      </w:pPr>
      <w:r w:rsidRPr="0063074B">
        <w:rPr>
          <w:rStyle w:val="FootnoteReference"/>
          <w:rFonts w:asciiTheme="minorHAnsi" w:hAnsiTheme="minorHAnsi" w:cstheme="minorHAnsi"/>
        </w:rPr>
        <w:footnoteRef/>
      </w:r>
      <w:r w:rsidRPr="0063074B">
        <w:rPr>
          <w:rFonts w:asciiTheme="minorHAnsi" w:hAnsiTheme="minorHAnsi" w:cstheme="minorHAnsi"/>
        </w:rPr>
        <w:t xml:space="preserve"> https://www.st-andrews.ac.uk/hr/supportandadvice/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9505" w14:textId="77777777" w:rsidR="00602714" w:rsidRDefault="00602714" w:rsidP="00602714">
    <w:pPr>
      <w:pStyle w:val="Header"/>
      <w:jc w:val="center"/>
    </w:pPr>
  </w:p>
  <w:p w14:paraId="55FF91F3" w14:textId="79C7A377" w:rsidR="00066D0C" w:rsidRDefault="00602714" w:rsidP="00602714">
    <w:pPr>
      <w:pStyle w:val="Header"/>
      <w:jc w:val="center"/>
    </w:pPr>
    <w:r w:rsidRPr="00602714">
      <w:rPr>
        <w:noProof/>
      </w:rPr>
      <w:drawing>
        <wp:anchor distT="0" distB="0" distL="114300" distR="114300" simplePos="0" relativeHeight="251666432" behindDoc="1" locked="0" layoutInCell="1" allowOverlap="1" wp14:anchorId="5C346DFD" wp14:editId="5203A205">
          <wp:simplePos x="0" y="0"/>
          <wp:positionH relativeFrom="column">
            <wp:posOffset>3223260</wp:posOffset>
          </wp:positionH>
          <wp:positionV relativeFrom="paragraph">
            <wp:posOffset>17145</wp:posOffset>
          </wp:positionV>
          <wp:extent cx="1394460" cy="428625"/>
          <wp:effectExtent l="0" t="0" r="0" b="9525"/>
          <wp:wrapTight wrapText="bothSides">
            <wp:wrapPolygon edited="0">
              <wp:start x="0" y="0"/>
              <wp:lineTo x="0" y="21120"/>
              <wp:lineTo x="21246" y="21120"/>
              <wp:lineTo x="21246"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25060" b="21241"/>
                  <a:stretch/>
                </pic:blipFill>
                <pic:spPr bwMode="auto">
                  <a:xfrm>
                    <a:off x="0" y="0"/>
                    <a:ext cx="1394460" cy="428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5408" behindDoc="1" locked="0" layoutInCell="1" allowOverlap="1" wp14:anchorId="2E9852C7" wp14:editId="0B66431C">
          <wp:simplePos x="0" y="0"/>
          <wp:positionH relativeFrom="column">
            <wp:posOffset>1508760</wp:posOffset>
          </wp:positionH>
          <wp:positionV relativeFrom="paragraph">
            <wp:posOffset>17145</wp:posOffset>
          </wp:positionV>
          <wp:extent cx="1438910" cy="414655"/>
          <wp:effectExtent l="0" t="0" r="8890" b="4445"/>
          <wp:wrapTight wrapText="bothSides">
            <wp:wrapPolygon edited="0">
              <wp:start x="0" y="0"/>
              <wp:lineTo x="0" y="15877"/>
              <wp:lineTo x="1430" y="20839"/>
              <wp:lineTo x="1716" y="20839"/>
              <wp:lineTo x="3432" y="20839"/>
              <wp:lineTo x="21447" y="18855"/>
              <wp:lineTo x="21447" y="0"/>
              <wp:lineTo x="57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414655"/>
                  </a:xfrm>
                  <a:prstGeom prst="rect">
                    <a:avLst/>
                  </a:prstGeom>
                  <a:noFill/>
                </pic:spPr>
              </pic:pic>
            </a:graphicData>
          </a:graphic>
        </wp:anchor>
      </w:drawing>
    </w:r>
    <w:r w:rsidRPr="00602714">
      <w:rPr>
        <w:noProof/>
      </w:rPr>
      <w:t xml:space="preserve"> </w:t>
    </w:r>
  </w:p>
  <w:p w14:paraId="23314AD4" w14:textId="351075C4" w:rsidR="00602714" w:rsidRDefault="00602714" w:rsidP="00602714">
    <w:pPr>
      <w:pStyle w:val="Header"/>
      <w:jc w:val="center"/>
    </w:pPr>
  </w:p>
  <w:p w14:paraId="3CE243EA" w14:textId="76D7DFEA" w:rsidR="00602714" w:rsidRDefault="00602714" w:rsidP="00602714">
    <w:pPr>
      <w:tabs>
        <w:tab w:val="left" w:pos="1215"/>
      </w:tabs>
      <w:jc w:val="center"/>
      <w:rPr>
        <w:b/>
        <w:i/>
        <w:iCs/>
        <w:color w:val="0070C0"/>
        <w:u w:val="single"/>
      </w:rPr>
    </w:pPr>
  </w:p>
  <w:p w14:paraId="5382B65F" w14:textId="77777777" w:rsidR="00602714" w:rsidRDefault="00602714" w:rsidP="006027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66"/>
    <w:multiLevelType w:val="hybridMultilevel"/>
    <w:tmpl w:val="3E0C9C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0157FC"/>
    <w:multiLevelType w:val="multilevel"/>
    <w:tmpl w:val="61E8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72A4"/>
    <w:multiLevelType w:val="hybridMultilevel"/>
    <w:tmpl w:val="7800FB04"/>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40BD7"/>
    <w:multiLevelType w:val="hybridMultilevel"/>
    <w:tmpl w:val="F4FC321C"/>
    <w:lvl w:ilvl="0" w:tplc="1BDE80F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8B3"/>
    <w:multiLevelType w:val="hybridMultilevel"/>
    <w:tmpl w:val="4446B9B2"/>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6" w15:restartNumberingAfterBreak="0">
    <w:nsid w:val="23CD1AB5"/>
    <w:multiLevelType w:val="hybridMultilevel"/>
    <w:tmpl w:val="AAF2B7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A03962"/>
    <w:multiLevelType w:val="hybridMultilevel"/>
    <w:tmpl w:val="6C36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06E00"/>
    <w:multiLevelType w:val="multilevel"/>
    <w:tmpl w:val="8C84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81D29"/>
    <w:multiLevelType w:val="multilevel"/>
    <w:tmpl w:val="E5EC2C64"/>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abstractNum w:abstractNumId="13" w15:restartNumberingAfterBreak="0">
    <w:nsid w:val="40275DB9"/>
    <w:multiLevelType w:val="hybridMultilevel"/>
    <w:tmpl w:val="BA002CF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11034DC"/>
    <w:multiLevelType w:val="hybridMultilevel"/>
    <w:tmpl w:val="3FE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B2372"/>
    <w:multiLevelType w:val="hybridMultilevel"/>
    <w:tmpl w:val="4274C714"/>
    <w:lvl w:ilvl="0" w:tplc="DDFEED5E">
      <w:start w:val="1"/>
      <w:numFmt w:val="decimal"/>
      <w:lvlText w:val="%1."/>
      <w:lvlJc w:val="left"/>
      <w:pPr>
        <w:ind w:left="720" w:hanging="360"/>
      </w:pPr>
      <w:rPr>
        <w:rFonts w:hint="default"/>
        <w:b w:val="0"/>
        <w:bCs/>
        <w:i w:val="0"/>
        <w:iCs/>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32599"/>
    <w:multiLevelType w:val="hybridMultilevel"/>
    <w:tmpl w:val="262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76875"/>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023C"/>
    <w:multiLevelType w:val="hybridMultilevel"/>
    <w:tmpl w:val="C64AC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D95818"/>
    <w:multiLevelType w:val="hybridMultilevel"/>
    <w:tmpl w:val="EEEC9C2C"/>
    <w:lvl w:ilvl="0" w:tplc="13087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9B65AD"/>
    <w:multiLevelType w:val="hybridMultilevel"/>
    <w:tmpl w:val="D81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CB1"/>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F4C90"/>
    <w:multiLevelType w:val="hybridMultilevel"/>
    <w:tmpl w:val="2C982C4A"/>
    <w:lvl w:ilvl="0" w:tplc="9920E6A0">
      <w:start w:val="1"/>
      <w:numFmt w:val="lowerLetter"/>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C745F"/>
    <w:multiLevelType w:val="multilevel"/>
    <w:tmpl w:val="677A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C5F4E"/>
    <w:multiLevelType w:val="hybridMultilevel"/>
    <w:tmpl w:val="1E7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22BBD"/>
    <w:multiLevelType w:val="hybridMultilevel"/>
    <w:tmpl w:val="719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C0607"/>
    <w:multiLevelType w:val="hybridMultilevel"/>
    <w:tmpl w:val="C980AAE2"/>
    <w:lvl w:ilvl="0" w:tplc="2568796E">
      <w:start w:val="1"/>
      <w:numFmt w:val="bullet"/>
      <w:lvlText w:val=""/>
      <w:lvlJc w:val="left"/>
      <w:pPr>
        <w:ind w:left="720" w:hanging="360"/>
      </w:pPr>
      <w:rPr>
        <w:rFonts w:ascii="Symbol" w:hAnsi="Symbol" w:hint="default"/>
      </w:rPr>
    </w:lvl>
    <w:lvl w:ilvl="1" w:tplc="D5E08626">
      <w:start w:val="1"/>
      <w:numFmt w:val="bullet"/>
      <w:lvlText w:val="o"/>
      <w:lvlJc w:val="left"/>
      <w:pPr>
        <w:ind w:left="1440" w:hanging="360"/>
      </w:pPr>
      <w:rPr>
        <w:rFonts w:ascii="Courier New" w:hAnsi="Courier New" w:hint="default"/>
      </w:rPr>
    </w:lvl>
    <w:lvl w:ilvl="2" w:tplc="C34CACC4">
      <w:start w:val="1"/>
      <w:numFmt w:val="bullet"/>
      <w:lvlText w:val=""/>
      <w:lvlJc w:val="left"/>
      <w:pPr>
        <w:ind w:left="2160" w:hanging="360"/>
      </w:pPr>
      <w:rPr>
        <w:rFonts w:ascii="Wingdings" w:hAnsi="Wingdings" w:hint="default"/>
      </w:rPr>
    </w:lvl>
    <w:lvl w:ilvl="3" w:tplc="6F966E4C">
      <w:start w:val="1"/>
      <w:numFmt w:val="bullet"/>
      <w:lvlText w:val=""/>
      <w:lvlJc w:val="left"/>
      <w:pPr>
        <w:ind w:left="2880" w:hanging="360"/>
      </w:pPr>
      <w:rPr>
        <w:rFonts w:ascii="Symbol" w:hAnsi="Symbol" w:hint="default"/>
      </w:rPr>
    </w:lvl>
    <w:lvl w:ilvl="4" w:tplc="C1A69106">
      <w:start w:val="1"/>
      <w:numFmt w:val="bullet"/>
      <w:lvlText w:val="o"/>
      <w:lvlJc w:val="left"/>
      <w:pPr>
        <w:ind w:left="3600" w:hanging="360"/>
      </w:pPr>
      <w:rPr>
        <w:rFonts w:ascii="Courier New" w:hAnsi="Courier New" w:hint="default"/>
      </w:rPr>
    </w:lvl>
    <w:lvl w:ilvl="5" w:tplc="381E3E4C">
      <w:start w:val="1"/>
      <w:numFmt w:val="bullet"/>
      <w:lvlText w:val=""/>
      <w:lvlJc w:val="left"/>
      <w:pPr>
        <w:ind w:left="4320" w:hanging="360"/>
      </w:pPr>
      <w:rPr>
        <w:rFonts w:ascii="Wingdings" w:hAnsi="Wingdings" w:hint="default"/>
      </w:rPr>
    </w:lvl>
    <w:lvl w:ilvl="6" w:tplc="70E68E10">
      <w:start w:val="1"/>
      <w:numFmt w:val="bullet"/>
      <w:lvlText w:val=""/>
      <w:lvlJc w:val="left"/>
      <w:pPr>
        <w:ind w:left="5040" w:hanging="360"/>
      </w:pPr>
      <w:rPr>
        <w:rFonts w:ascii="Symbol" w:hAnsi="Symbol" w:hint="default"/>
      </w:rPr>
    </w:lvl>
    <w:lvl w:ilvl="7" w:tplc="7D22198E">
      <w:start w:val="1"/>
      <w:numFmt w:val="bullet"/>
      <w:lvlText w:val="o"/>
      <w:lvlJc w:val="left"/>
      <w:pPr>
        <w:ind w:left="5760" w:hanging="360"/>
      </w:pPr>
      <w:rPr>
        <w:rFonts w:ascii="Courier New" w:hAnsi="Courier New" w:hint="default"/>
      </w:rPr>
    </w:lvl>
    <w:lvl w:ilvl="8" w:tplc="A7A28382">
      <w:start w:val="1"/>
      <w:numFmt w:val="bullet"/>
      <w:lvlText w:val=""/>
      <w:lvlJc w:val="left"/>
      <w:pPr>
        <w:ind w:left="6480" w:hanging="360"/>
      </w:pPr>
      <w:rPr>
        <w:rFonts w:ascii="Wingdings" w:hAnsi="Wingdings" w:hint="default"/>
      </w:rPr>
    </w:lvl>
  </w:abstractNum>
  <w:abstractNum w:abstractNumId="27" w15:restartNumberingAfterBreak="0">
    <w:nsid w:val="65095E0D"/>
    <w:multiLevelType w:val="hybridMultilevel"/>
    <w:tmpl w:val="52528F86"/>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52D44E6"/>
    <w:multiLevelType w:val="hybridMultilevel"/>
    <w:tmpl w:val="C8CCE4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E95304"/>
    <w:multiLevelType w:val="hybridMultilevel"/>
    <w:tmpl w:val="120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DE39C5"/>
    <w:multiLevelType w:val="hybridMultilevel"/>
    <w:tmpl w:val="A21474EC"/>
    <w:lvl w:ilvl="0" w:tplc="B9BE284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7E8613C"/>
    <w:multiLevelType w:val="multilevel"/>
    <w:tmpl w:val="08AE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2321842">
    <w:abstractNumId w:val="26"/>
  </w:num>
  <w:num w:numId="2" w16cid:durableId="624893843">
    <w:abstractNumId w:val="9"/>
  </w:num>
  <w:num w:numId="3" w16cid:durableId="1531337010">
    <w:abstractNumId w:val="7"/>
  </w:num>
  <w:num w:numId="4" w16cid:durableId="685987218">
    <w:abstractNumId w:val="10"/>
  </w:num>
  <w:num w:numId="5" w16cid:durableId="884364962">
    <w:abstractNumId w:val="18"/>
  </w:num>
  <w:num w:numId="6" w16cid:durableId="1893273996">
    <w:abstractNumId w:val="19"/>
  </w:num>
  <w:num w:numId="7" w16cid:durableId="412967734">
    <w:abstractNumId w:val="29"/>
  </w:num>
  <w:num w:numId="8" w16cid:durableId="1870218546">
    <w:abstractNumId w:val="16"/>
  </w:num>
  <w:num w:numId="9" w16cid:durableId="719089503">
    <w:abstractNumId w:val="21"/>
  </w:num>
  <w:num w:numId="10" w16cid:durableId="374500389">
    <w:abstractNumId w:val="17"/>
  </w:num>
  <w:num w:numId="11" w16cid:durableId="1448505204">
    <w:abstractNumId w:val="22"/>
  </w:num>
  <w:num w:numId="12" w16cid:durableId="148251554">
    <w:abstractNumId w:val="6"/>
  </w:num>
  <w:num w:numId="13" w16cid:durableId="1105223524">
    <w:abstractNumId w:val="27"/>
  </w:num>
  <w:num w:numId="14" w16cid:durableId="1395471922">
    <w:abstractNumId w:val="8"/>
  </w:num>
  <w:num w:numId="15" w16cid:durableId="2055614600">
    <w:abstractNumId w:val="25"/>
  </w:num>
  <w:num w:numId="16" w16cid:durableId="1993093598">
    <w:abstractNumId w:val="32"/>
  </w:num>
  <w:num w:numId="17" w16cid:durableId="403451748">
    <w:abstractNumId w:val="0"/>
  </w:num>
  <w:num w:numId="18" w16cid:durableId="1045326226">
    <w:abstractNumId w:val="3"/>
  </w:num>
  <w:num w:numId="19" w16cid:durableId="1316563737">
    <w:abstractNumId w:val="28"/>
  </w:num>
  <w:num w:numId="20" w16cid:durableId="70979087">
    <w:abstractNumId w:val="24"/>
  </w:num>
  <w:num w:numId="21" w16cid:durableId="1669478736">
    <w:abstractNumId w:val="4"/>
  </w:num>
  <w:num w:numId="22" w16cid:durableId="207837437">
    <w:abstractNumId w:val="2"/>
  </w:num>
  <w:num w:numId="23" w16cid:durableId="1710883343">
    <w:abstractNumId w:val="14"/>
  </w:num>
  <w:num w:numId="24" w16cid:durableId="298150763">
    <w:abstractNumId w:val="20"/>
  </w:num>
  <w:num w:numId="25" w16cid:durableId="1881823839">
    <w:abstractNumId w:val="30"/>
  </w:num>
  <w:num w:numId="26" w16cid:durableId="779376536">
    <w:abstractNumId w:val="31"/>
  </w:num>
  <w:num w:numId="27" w16cid:durableId="829372013">
    <w:abstractNumId w:val="5"/>
  </w:num>
  <w:num w:numId="28" w16cid:durableId="1118791057">
    <w:abstractNumId w:val="15"/>
  </w:num>
  <w:num w:numId="29" w16cid:durableId="584607690">
    <w:abstractNumId w:val="1"/>
  </w:num>
  <w:num w:numId="30" w16cid:durableId="391733802">
    <w:abstractNumId w:val="33"/>
  </w:num>
  <w:num w:numId="31" w16cid:durableId="1156796110">
    <w:abstractNumId w:val="11"/>
  </w:num>
  <w:num w:numId="32" w16cid:durableId="692074802">
    <w:abstractNumId w:val="12"/>
  </w:num>
  <w:num w:numId="33" w16cid:durableId="1810055329">
    <w:abstractNumId w:val="23"/>
  </w:num>
  <w:num w:numId="34" w16cid:durableId="128521561">
    <w:abstractNumId w:val="34"/>
  </w:num>
  <w:num w:numId="35" w16cid:durableId="20049681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2D16"/>
    <w:rsid w:val="00016E87"/>
    <w:rsid w:val="00017718"/>
    <w:rsid w:val="00022A9A"/>
    <w:rsid w:val="0002443F"/>
    <w:rsid w:val="000246D2"/>
    <w:rsid w:val="00042E1E"/>
    <w:rsid w:val="00044E85"/>
    <w:rsid w:val="00045198"/>
    <w:rsid w:val="00047789"/>
    <w:rsid w:val="00047F03"/>
    <w:rsid w:val="000507F9"/>
    <w:rsid w:val="0005541E"/>
    <w:rsid w:val="00057BC4"/>
    <w:rsid w:val="00063E81"/>
    <w:rsid w:val="000650DC"/>
    <w:rsid w:val="00066D0C"/>
    <w:rsid w:val="0007572E"/>
    <w:rsid w:val="00082894"/>
    <w:rsid w:val="00085A64"/>
    <w:rsid w:val="00087CFD"/>
    <w:rsid w:val="000A198A"/>
    <w:rsid w:val="000A3248"/>
    <w:rsid w:val="000B3BA4"/>
    <w:rsid w:val="000B3DCC"/>
    <w:rsid w:val="000B6C5C"/>
    <w:rsid w:val="000B7565"/>
    <w:rsid w:val="000C3AC1"/>
    <w:rsid w:val="000C4529"/>
    <w:rsid w:val="000D1AC2"/>
    <w:rsid w:val="000D1E56"/>
    <w:rsid w:val="000F6025"/>
    <w:rsid w:val="00103E1C"/>
    <w:rsid w:val="00106327"/>
    <w:rsid w:val="00113E64"/>
    <w:rsid w:val="001147FD"/>
    <w:rsid w:val="00114E88"/>
    <w:rsid w:val="001164DC"/>
    <w:rsid w:val="00116AA6"/>
    <w:rsid w:val="00116B67"/>
    <w:rsid w:val="00123B75"/>
    <w:rsid w:val="00126D65"/>
    <w:rsid w:val="0014645C"/>
    <w:rsid w:val="00151DA2"/>
    <w:rsid w:val="00153EA7"/>
    <w:rsid w:val="001563B6"/>
    <w:rsid w:val="00157985"/>
    <w:rsid w:val="00170247"/>
    <w:rsid w:val="001726E0"/>
    <w:rsid w:val="001752B8"/>
    <w:rsid w:val="001755C6"/>
    <w:rsid w:val="001779D0"/>
    <w:rsid w:val="0018100F"/>
    <w:rsid w:val="001816B2"/>
    <w:rsid w:val="001819F5"/>
    <w:rsid w:val="0019017D"/>
    <w:rsid w:val="00190304"/>
    <w:rsid w:val="001D2792"/>
    <w:rsid w:val="001E21FE"/>
    <w:rsid w:val="001E409F"/>
    <w:rsid w:val="0020175F"/>
    <w:rsid w:val="002056BD"/>
    <w:rsid w:val="00212062"/>
    <w:rsid w:val="00215027"/>
    <w:rsid w:val="002248E6"/>
    <w:rsid w:val="00227328"/>
    <w:rsid w:val="0023565A"/>
    <w:rsid w:val="0024056D"/>
    <w:rsid w:val="0024144D"/>
    <w:rsid w:val="002462B2"/>
    <w:rsid w:val="00246E41"/>
    <w:rsid w:val="002616B2"/>
    <w:rsid w:val="00266F3B"/>
    <w:rsid w:val="00273476"/>
    <w:rsid w:val="00277E9F"/>
    <w:rsid w:val="00282678"/>
    <w:rsid w:val="002878C2"/>
    <w:rsid w:val="00291F81"/>
    <w:rsid w:val="0029232F"/>
    <w:rsid w:val="002966CF"/>
    <w:rsid w:val="002A42AD"/>
    <w:rsid w:val="002C009E"/>
    <w:rsid w:val="002C60DD"/>
    <w:rsid w:val="002D45F3"/>
    <w:rsid w:val="002E0D6B"/>
    <w:rsid w:val="002E523A"/>
    <w:rsid w:val="002E627F"/>
    <w:rsid w:val="002F32A8"/>
    <w:rsid w:val="002F3DE1"/>
    <w:rsid w:val="0030386B"/>
    <w:rsid w:val="00305A25"/>
    <w:rsid w:val="003159BD"/>
    <w:rsid w:val="003229DB"/>
    <w:rsid w:val="00322FF3"/>
    <w:rsid w:val="0032429F"/>
    <w:rsid w:val="0032657E"/>
    <w:rsid w:val="00331E24"/>
    <w:rsid w:val="00334388"/>
    <w:rsid w:val="003461EE"/>
    <w:rsid w:val="003507B8"/>
    <w:rsid w:val="00351D25"/>
    <w:rsid w:val="003569C6"/>
    <w:rsid w:val="00361BBB"/>
    <w:rsid w:val="00363522"/>
    <w:rsid w:val="00365236"/>
    <w:rsid w:val="00367CD0"/>
    <w:rsid w:val="00373F8B"/>
    <w:rsid w:val="003754D8"/>
    <w:rsid w:val="0038722D"/>
    <w:rsid w:val="00390B66"/>
    <w:rsid w:val="00396DB0"/>
    <w:rsid w:val="003A1690"/>
    <w:rsid w:val="003A55FC"/>
    <w:rsid w:val="003A7125"/>
    <w:rsid w:val="003B4A2D"/>
    <w:rsid w:val="003B5E4C"/>
    <w:rsid w:val="003C128C"/>
    <w:rsid w:val="003D1A5E"/>
    <w:rsid w:val="003D7CA0"/>
    <w:rsid w:val="003E7469"/>
    <w:rsid w:val="003E77BB"/>
    <w:rsid w:val="003F033F"/>
    <w:rsid w:val="00404D10"/>
    <w:rsid w:val="004054FB"/>
    <w:rsid w:val="0041200A"/>
    <w:rsid w:val="004228DF"/>
    <w:rsid w:val="00423655"/>
    <w:rsid w:val="0042506D"/>
    <w:rsid w:val="0042754A"/>
    <w:rsid w:val="004310C9"/>
    <w:rsid w:val="00431F3C"/>
    <w:rsid w:val="00432248"/>
    <w:rsid w:val="00432EEF"/>
    <w:rsid w:val="004338C0"/>
    <w:rsid w:val="00437116"/>
    <w:rsid w:val="0044094A"/>
    <w:rsid w:val="004428C9"/>
    <w:rsid w:val="00444569"/>
    <w:rsid w:val="00451134"/>
    <w:rsid w:val="00451256"/>
    <w:rsid w:val="00451F9C"/>
    <w:rsid w:val="0045257E"/>
    <w:rsid w:val="0048530B"/>
    <w:rsid w:val="00493689"/>
    <w:rsid w:val="00494C89"/>
    <w:rsid w:val="00495F05"/>
    <w:rsid w:val="004B2D29"/>
    <w:rsid w:val="004B5F36"/>
    <w:rsid w:val="004C168A"/>
    <w:rsid w:val="004C31B2"/>
    <w:rsid w:val="004C5448"/>
    <w:rsid w:val="004F5D50"/>
    <w:rsid w:val="00501E44"/>
    <w:rsid w:val="005061E6"/>
    <w:rsid w:val="005109AB"/>
    <w:rsid w:val="005153C2"/>
    <w:rsid w:val="0053025C"/>
    <w:rsid w:val="00541ED7"/>
    <w:rsid w:val="0054305A"/>
    <w:rsid w:val="005433A5"/>
    <w:rsid w:val="00544BED"/>
    <w:rsid w:val="00551231"/>
    <w:rsid w:val="005530BB"/>
    <w:rsid w:val="00553365"/>
    <w:rsid w:val="0055637C"/>
    <w:rsid w:val="00563E08"/>
    <w:rsid w:val="0057126B"/>
    <w:rsid w:val="005932BE"/>
    <w:rsid w:val="005A7735"/>
    <w:rsid w:val="005B13C4"/>
    <w:rsid w:val="005B1A4B"/>
    <w:rsid w:val="005D0709"/>
    <w:rsid w:val="005E0ED9"/>
    <w:rsid w:val="00600AA8"/>
    <w:rsid w:val="00602714"/>
    <w:rsid w:val="00614DF4"/>
    <w:rsid w:val="00616BDE"/>
    <w:rsid w:val="00616C15"/>
    <w:rsid w:val="00625ADA"/>
    <w:rsid w:val="006310AD"/>
    <w:rsid w:val="00642010"/>
    <w:rsid w:val="00646496"/>
    <w:rsid w:val="0064663A"/>
    <w:rsid w:val="0066284E"/>
    <w:rsid w:val="00664CE2"/>
    <w:rsid w:val="0067346A"/>
    <w:rsid w:val="0067454E"/>
    <w:rsid w:val="006928EE"/>
    <w:rsid w:val="006933A4"/>
    <w:rsid w:val="006956C4"/>
    <w:rsid w:val="006B10E4"/>
    <w:rsid w:val="006B158C"/>
    <w:rsid w:val="006B63C5"/>
    <w:rsid w:val="006C5F3F"/>
    <w:rsid w:val="006D2C2E"/>
    <w:rsid w:val="006E2445"/>
    <w:rsid w:val="007042A1"/>
    <w:rsid w:val="00704DE6"/>
    <w:rsid w:val="007054EC"/>
    <w:rsid w:val="00721D2C"/>
    <w:rsid w:val="00736BAA"/>
    <w:rsid w:val="00760457"/>
    <w:rsid w:val="0078624A"/>
    <w:rsid w:val="00786866"/>
    <w:rsid w:val="00793A32"/>
    <w:rsid w:val="00795934"/>
    <w:rsid w:val="00797F57"/>
    <w:rsid w:val="007A1AC7"/>
    <w:rsid w:val="007A1E7D"/>
    <w:rsid w:val="007A6239"/>
    <w:rsid w:val="007B372E"/>
    <w:rsid w:val="007B4052"/>
    <w:rsid w:val="007B5E7D"/>
    <w:rsid w:val="007C11B8"/>
    <w:rsid w:val="007C7A8C"/>
    <w:rsid w:val="007D31C7"/>
    <w:rsid w:val="007D621A"/>
    <w:rsid w:val="007D785B"/>
    <w:rsid w:val="007E581D"/>
    <w:rsid w:val="007E64BE"/>
    <w:rsid w:val="007F41AB"/>
    <w:rsid w:val="00804A15"/>
    <w:rsid w:val="008078BE"/>
    <w:rsid w:val="00830C82"/>
    <w:rsid w:val="00830D3B"/>
    <w:rsid w:val="008337A9"/>
    <w:rsid w:val="0083469E"/>
    <w:rsid w:val="00836044"/>
    <w:rsid w:val="00842079"/>
    <w:rsid w:val="0085771C"/>
    <w:rsid w:val="00857A59"/>
    <w:rsid w:val="008612AB"/>
    <w:rsid w:val="00867A42"/>
    <w:rsid w:val="00876416"/>
    <w:rsid w:val="00876542"/>
    <w:rsid w:val="0089128B"/>
    <w:rsid w:val="0089178B"/>
    <w:rsid w:val="0089461C"/>
    <w:rsid w:val="00895F6A"/>
    <w:rsid w:val="008A03CB"/>
    <w:rsid w:val="008A228D"/>
    <w:rsid w:val="008A4ED3"/>
    <w:rsid w:val="008B4452"/>
    <w:rsid w:val="008B6066"/>
    <w:rsid w:val="008B7367"/>
    <w:rsid w:val="008D23A6"/>
    <w:rsid w:val="008D55A8"/>
    <w:rsid w:val="008E2073"/>
    <w:rsid w:val="00902301"/>
    <w:rsid w:val="00913942"/>
    <w:rsid w:val="00916A36"/>
    <w:rsid w:val="00917BD7"/>
    <w:rsid w:val="00931F79"/>
    <w:rsid w:val="009335E9"/>
    <w:rsid w:val="009347FD"/>
    <w:rsid w:val="00957D00"/>
    <w:rsid w:val="00960E61"/>
    <w:rsid w:val="00963A3B"/>
    <w:rsid w:val="0096782B"/>
    <w:rsid w:val="00975D13"/>
    <w:rsid w:val="00980C95"/>
    <w:rsid w:val="009946F6"/>
    <w:rsid w:val="009A4ECA"/>
    <w:rsid w:val="009A770A"/>
    <w:rsid w:val="009C121C"/>
    <w:rsid w:val="009C3B58"/>
    <w:rsid w:val="009C79AD"/>
    <w:rsid w:val="009D135D"/>
    <w:rsid w:val="009E1F6C"/>
    <w:rsid w:val="009F3385"/>
    <w:rsid w:val="009F5D3B"/>
    <w:rsid w:val="009F6DEB"/>
    <w:rsid w:val="00A03179"/>
    <w:rsid w:val="00A03716"/>
    <w:rsid w:val="00A062AF"/>
    <w:rsid w:val="00A127F1"/>
    <w:rsid w:val="00A150EE"/>
    <w:rsid w:val="00A17A00"/>
    <w:rsid w:val="00A234F1"/>
    <w:rsid w:val="00A27123"/>
    <w:rsid w:val="00A37F1A"/>
    <w:rsid w:val="00A50015"/>
    <w:rsid w:val="00A51792"/>
    <w:rsid w:val="00A5384D"/>
    <w:rsid w:val="00A55D40"/>
    <w:rsid w:val="00A64108"/>
    <w:rsid w:val="00A834A6"/>
    <w:rsid w:val="00A8591D"/>
    <w:rsid w:val="00A91B82"/>
    <w:rsid w:val="00AA39DA"/>
    <w:rsid w:val="00AA3ABD"/>
    <w:rsid w:val="00AA3D02"/>
    <w:rsid w:val="00AB50D0"/>
    <w:rsid w:val="00AE5C0D"/>
    <w:rsid w:val="00B0517C"/>
    <w:rsid w:val="00B10914"/>
    <w:rsid w:val="00B1579E"/>
    <w:rsid w:val="00B2189C"/>
    <w:rsid w:val="00B3528C"/>
    <w:rsid w:val="00B5180A"/>
    <w:rsid w:val="00B54A74"/>
    <w:rsid w:val="00B61A0E"/>
    <w:rsid w:val="00B67CD6"/>
    <w:rsid w:val="00B740B0"/>
    <w:rsid w:val="00B84DC7"/>
    <w:rsid w:val="00B85DA6"/>
    <w:rsid w:val="00B871D6"/>
    <w:rsid w:val="00B90671"/>
    <w:rsid w:val="00BA179A"/>
    <w:rsid w:val="00BB0A59"/>
    <w:rsid w:val="00BB4835"/>
    <w:rsid w:val="00BE0C71"/>
    <w:rsid w:val="00BE214C"/>
    <w:rsid w:val="00BF2D7E"/>
    <w:rsid w:val="00BF3A6A"/>
    <w:rsid w:val="00BF3B4C"/>
    <w:rsid w:val="00BF5854"/>
    <w:rsid w:val="00C000EF"/>
    <w:rsid w:val="00C06DED"/>
    <w:rsid w:val="00C07738"/>
    <w:rsid w:val="00C14F6D"/>
    <w:rsid w:val="00C40DD3"/>
    <w:rsid w:val="00C44036"/>
    <w:rsid w:val="00C565DF"/>
    <w:rsid w:val="00C57D23"/>
    <w:rsid w:val="00C77D13"/>
    <w:rsid w:val="00C801B6"/>
    <w:rsid w:val="00C832D7"/>
    <w:rsid w:val="00C83B97"/>
    <w:rsid w:val="00C87A7E"/>
    <w:rsid w:val="00CB1A17"/>
    <w:rsid w:val="00CB1E75"/>
    <w:rsid w:val="00CB3FC0"/>
    <w:rsid w:val="00CC34BF"/>
    <w:rsid w:val="00CD3470"/>
    <w:rsid w:val="00CD48FE"/>
    <w:rsid w:val="00CD71B0"/>
    <w:rsid w:val="00CE0AE5"/>
    <w:rsid w:val="00CE2BFE"/>
    <w:rsid w:val="00CE2DC3"/>
    <w:rsid w:val="00CE5CB7"/>
    <w:rsid w:val="00CF4934"/>
    <w:rsid w:val="00CF5759"/>
    <w:rsid w:val="00D00397"/>
    <w:rsid w:val="00D01D90"/>
    <w:rsid w:val="00D06DD7"/>
    <w:rsid w:val="00D132E3"/>
    <w:rsid w:val="00D203C1"/>
    <w:rsid w:val="00D21E73"/>
    <w:rsid w:val="00D2200E"/>
    <w:rsid w:val="00D220A8"/>
    <w:rsid w:val="00D236B2"/>
    <w:rsid w:val="00D25335"/>
    <w:rsid w:val="00D27AD0"/>
    <w:rsid w:val="00D328D4"/>
    <w:rsid w:val="00D4408B"/>
    <w:rsid w:val="00D4651E"/>
    <w:rsid w:val="00D524E4"/>
    <w:rsid w:val="00D53FFD"/>
    <w:rsid w:val="00D54F59"/>
    <w:rsid w:val="00D5734C"/>
    <w:rsid w:val="00D574BE"/>
    <w:rsid w:val="00D65A64"/>
    <w:rsid w:val="00D84252"/>
    <w:rsid w:val="00D85662"/>
    <w:rsid w:val="00D87141"/>
    <w:rsid w:val="00D959C5"/>
    <w:rsid w:val="00DA0FC8"/>
    <w:rsid w:val="00DA1BAE"/>
    <w:rsid w:val="00DA4BE8"/>
    <w:rsid w:val="00DB2E1D"/>
    <w:rsid w:val="00DE26DE"/>
    <w:rsid w:val="00DE2DE3"/>
    <w:rsid w:val="00DE5289"/>
    <w:rsid w:val="00DE6F29"/>
    <w:rsid w:val="00DE797D"/>
    <w:rsid w:val="00E1368F"/>
    <w:rsid w:val="00E20A5A"/>
    <w:rsid w:val="00E27A0E"/>
    <w:rsid w:val="00E35F37"/>
    <w:rsid w:val="00E4105D"/>
    <w:rsid w:val="00E424BF"/>
    <w:rsid w:val="00E50F4A"/>
    <w:rsid w:val="00E52DB1"/>
    <w:rsid w:val="00E53745"/>
    <w:rsid w:val="00E71374"/>
    <w:rsid w:val="00E727D5"/>
    <w:rsid w:val="00E775C5"/>
    <w:rsid w:val="00E83CD5"/>
    <w:rsid w:val="00E8474A"/>
    <w:rsid w:val="00EA3268"/>
    <w:rsid w:val="00EB4362"/>
    <w:rsid w:val="00EC4BC1"/>
    <w:rsid w:val="00EE08D2"/>
    <w:rsid w:val="00EE358F"/>
    <w:rsid w:val="00EE51C7"/>
    <w:rsid w:val="00EF421C"/>
    <w:rsid w:val="00F034B8"/>
    <w:rsid w:val="00F04E74"/>
    <w:rsid w:val="00F04FEB"/>
    <w:rsid w:val="00F06402"/>
    <w:rsid w:val="00F1185E"/>
    <w:rsid w:val="00F12D1D"/>
    <w:rsid w:val="00F1725A"/>
    <w:rsid w:val="00F202BF"/>
    <w:rsid w:val="00F32666"/>
    <w:rsid w:val="00F36271"/>
    <w:rsid w:val="00F41F0D"/>
    <w:rsid w:val="00F50719"/>
    <w:rsid w:val="00F61B96"/>
    <w:rsid w:val="00F669F1"/>
    <w:rsid w:val="00F67812"/>
    <w:rsid w:val="00F71369"/>
    <w:rsid w:val="00F71DE6"/>
    <w:rsid w:val="00F77D8B"/>
    <w:rsid w:val="00F836F9"/>
    <w:rsid w:val="00F85355"/>
    <w:rsid w:val="00F93331"/>
    <w:rsid w:val="00F96E40"/>
    <w:rsid w:val="00FA0D39"/>
    <w:rsid w:val="00FB046F"/>
    <w:rsid w:val="00FB2721"/>
    <w:rsid w:val="00FC3F85"/>
    <w:rsid w:val="00FC7461"/>
    <w:rsid w:val="00FD1543"/>
    <w:rsid w:val="00FD3B71"/>
    <w:rsid w:val="00FD3CB1"/>
    <w:rsid w:val="00FE0822"/>
    <w:rsid w:val="00FE4107"/>
    <w:rsid w:val="00FE4509"/>
    <w:rsid w:val="00FE57A5"/>
    <w:rsid w:val="00FF345C"/>
    <w:rsid w:val="1B9757F0"/>
    <w:rsid w:val="38F1E1EE"/>
    <w:rsid w:val="39900998"/>
    <w:rsid w:val="3DD0B721"/>
    <w:rsid w:val="54FE49C0"/>
    <w:rsid w:val="6671B3D9"/>
    <w:rsid w:val="7A2F0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D913"/>
  <w15:chartTrackingRefBased/>
  <w15:docId w15:val="{75B8A54B-CE55-44AF-9F3C-3646D60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47F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7F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02B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37F1A"/>
    <w:rPr>
      <w:rFonts w:ascii="Segoe UI" w:hAnsi="Segoe UI" w:cs="Segoe UI"/>
      <w:sz w:val="18"/>
      <w:szCs w:val="18"/>
    </w:rPr>
  </w:style>
  <w:style w:type="character" w:styleId="CommentReference">
    <w:name w:val="annotation reference"/>
    <w:basedOn w:val="DefaultParagraphFont"/>
    <w:uiPriority w:val="99"/>
    <w:semiHidden/>
    <w:unhideWhenUsed/>
    <w:rsid w:val="00A37F1A"/>
    <w:rPr>
      <w:sz w:val="16"/>
      <w:szCs w:val="16"/>
    </w:rPr>
  </w:style>
  <w:style w:type="paragraph" w:styleId="CommentText">
    <w:name w:val="annotation text"/>
    <w:basedOn w:val="Normal"/>
    <w:link w:val="CommentTextChar"/>
    <w:uiPriority w:val="99"/>
    <w:unhideWhenUsed/>
    <w:rsid w:val="00A37F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37F1A"/>
    <w:rPr>
      <w:sz w:val="20"/>
      <w:szCs w:val="20"/>
    </w:rPr>
  </w:style>
  <w:style w:type="paragraph" w:styleId="CommentSubject">
    <w:name w:val="annotation subject"/>
    <w:basedOn w:val="CommentText"/>
    <w:next w:val="CommentText"/>
    <w:link w:val="CommentSubjectChar"/>
    <w:uiPriority w:val="99"/>
    <w:semiHidden/>
    <w:unhideWhenUsed/>
    <w:rsid w:val="00A37F1A"/>
    <w:rPr>
      <w:b/>
      <w:bCs/>
    </w:rPr>
  </w:style>
  <w:style w:type="character" w:customStyle="1" w:styleId="CommentSubjectChar">
    <w:name w:val="Comment Subject Char"/>
    <w:basedOn w:val="CommentTextChar"/>
    <w:link w:val="CommentSubject"/>
    <w:uiPriority w:val="99"/>
    <w:semiHidden/>
    <w:rsid w:val="00A37F1A"/>
    <w:rPr>
      <w:b/>
      <w:bCs/>
      <w:sz w:val="20"/>
      <w:szCs w:val="20"/>
    </w:rPr>
  </w:style>
  <w:style w:type="paragraph" w:styleId="ListParagraph">
    <w:name w:val="List Paragraph"/>
    <w:basedOn w:val="Normal"/>
    <w:uiPriority w:val="34"/>
    <w:qFormat/>
    <w:rsid w:val="00A37F1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34B8"/>
  </w:style>
  <w:style w:type="paragraph" w:styleId="Footer">
    <w:name w:val="footer"/>
    <w:basedOn w:val="Normal"/>
    <w:link w:val="Foot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34B8"/>
  </w:style>
  <w:style w:type="character" w:styleId="Hyperlink">
    <w:name w:val="Hyperlink"/>
    <w:basedOn w:val="DefaultParagraphFont"/>
    <w:uiPriority w:val="99"/>
    <w:unhideWhenUsed/>
    <w:rsid w:val="008B7367"/>
    <w:rPr>
      <w:color w:val="0563C1" w:themeColor="hyperlink"/>
      <w:u w:val="single"/>
    </w:rPr>
  </w:style>
  <w:style w:type="character" w:styleId="IntenseEmphasis">
    <w:name w:val="Intense Emphasis"/>
    <w:basedOn w:val="DefaultParagraphFont"/>
    <w:uiPriority w:val="21"/>
    <w:qFormat/>
    <w:rsid w:val="009F3385"/>
    <w:rPr>
      <w:i/>
      <w:iCs/>
      <w:color w:val="5B9BD5" w:themeColor="accent1"/>
    </w:rPr>
  </w:style>
  <w:style w:type="character" w:styleId="IntenseReference">
    <w:name w:val="Intense Reference"/>
    <w:basedOn w:val="DefaultParagraphFont"/>
    <w:uiPriority w:val="32"/>
    <w:qFormat/>
    <w:rsid w:val="009F3385"/>
    <w:rPr>
      <w:b/>
      <w:bCs/>
      <w:smallCaps/>
      <w:color w:val="5B9BD5" w:themeColor="accent1"/>
      <w:spacing w:val="5"/>
    </w:rPr>
  </w:style>
  <w:style w:type="character" w:styleId="Strong">
    <w:name w:val="Strong"/>
    <w:basedOn w:val="DefaultParagraphFont"/>
    <w:uiPriority w:val="22"/>
    <w:qFormat/>
    <w:rsid w:val="0024144D"/>
    <w:rPr>
      <w:b/>
      <w:bCs/>
    </w:rPr>
  </w:style>
  <w:style w:type="character" w:styleId="FollowedHyperlink">
    <w:name w:val="FollowedHyperlink"/>
    <w:basedOn w:val="DefaultParagraphFont"/>
    <w:uiPriority w:val="99"/>
    <w:semiHidden/>
    <w:unhideWhenUsed/>
    <w:rsid w:val="0024144D"/>
    <w:rPr>
      <w:color w:val="954F72" w:themeColor="followedHyperlink"/>
      <w:u w:val="single"/>
    </w:rPr>
  </w:style>
  <w:style w:type="character" w:customStyle="1" w:styleId="UnresolvedMention1">
    <w:name w:val="Unresolved Mention1"/>
    <w:basedOn w:val="DefaultParagraphFont"/>
    <w:uiPriority w:val="99"/>
    <w:semiHidden/>
    <w:unhideWhenUsed/>
    <w:rsid w:val="0066284E"/>
    <w:rPr>
      <w:color w:val="605E5C"/>
      <w:shd w:val="clear" w:color="auto" w:fill="E1DFDD"/>
    </w:rPr>
  </w:style>
  <w:style w:type="paragraph" w:styleId="Revision">
    <w:name w:val="Revision"/>
    <w:hidden/>
    <w:uiPriority w:val="99"/>
    <w:semiHidden/>
    <w:rsid w:val="007C11B8"/>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094A"/>
    <w:rPr>
      <w:color w:val="605E5C"/>
      <w:shd w:val="clear" w:color="auto" w:fill="E1DFDD"/>
    </w:rPr>
  </w:style>
  <w:style w:type="paragraph" w:styleId="FootnoteText">
    <w:name w:val="footnote text"/>
    <w:basedOn w:val="Normal"/>
    <w:link w:val="FootnoteTextChar"/>
    <w:uiPriority w:val="99"/>
    <w:semiHidden/>
    <w:unhideWhenUsed/>
    <w:rsid w:val="001755C6"/>
    <w:rPr>
      <w:sz w:val="20"/>
      <w:szCs w:val="20"/>
    </w:rPr>
  </w:style>
  <w:style w:type="character" w:customStyle="1" w:styleId="FootnoteTextChar">
    <w:name w:val="Footnote Text Char"/>
    <w:basedOn w:val="DefaultParagraphFont"/>
    <w:link w:val="FootnoteText"/>
    <w:uiPriority w:val="99"/>
    <w:semiHidden/>
    <w:rsid w:val="001755C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755C6"/>
    <w:rPr>
      <w:vertAlign w:val="superscript"/>
    </w:rPr>
  </w:style>
  <w:style w:type="character" w:customStyle="1" w:styleId="Heading1Char">
    <w:name w:val="Heading 1 Char"/>
    <w:basedOn w:val="DefaultParagraphFont"/>
    <w:link w:val="Heading1"/>
    <w:uiPriority w:val="9"/>
    <w:rsid w:val="00047F0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047F0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F202BF"/>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semiHidden/>
    <w:unhideWhenUsed/>
    <w:rsid w:val="003E74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02">
      <w:bodyDiv w:val="1"/>
      <w:marLeft w:val="0"/>
      <w:marRight w:val="0"/>
      <w:marTop w:val="0"/>
      <w:marBottom w:val="0"/>
      <w:divBdr>
        <w:top w:val="none" w:sz="0" w:space="0" w:color="auto"/>
        <w:left w:val="none" w:sz="0" w:space="0" w:color="auto"/>
        <w:bottom w:val="none" w:sz="0" w:space="0" w:color="auto"/>
        <w:right w:val="none" w:sz="0" w:space="0" w:color="auto"/>
      </w:divBdr>
    </w:div>
    <w:div w:id="135413289">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909384474">
      <w:bodyDiv w:val="1"/>
      <w:marLeft w:val="0"/>
      <w:marRight w:val="0"/>
      <w:marTop w:val="0"/>
      <w:marBottom w:val="0"/>
      <w:divBdr>
        <w:top w:val="none" w:sz="0" w:space="0" w:color="auto"/>
        <w:left w:val="none" w:sz="0" w:space="0" w:color="auto"/>
        <w:bottom w:val="none" w:sz="0" w:space="0" w:color="auto"/>
        <w:right w:val="none" w:sz="0" w:space="0" w:color="auto"/>
      </w:divBdr>
    </w:div>
    <w:div w:id="1346591695">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ndrews.ac.uk/research/support/technology-transfer/" TargetMode="External"/><Relationship Id="rId18" Type="http://schemas.openxmlformats.org/officeDocument/2006/relationships/hyperlink" Target="https://www.st-andrews.ac.uk/finance/financialadviceandsupportteams/" TargetMode="External"/><Relationship Id="rId26" Type="http://schemas.openxmlformats.org/officeDocument/2006/relationships/hyperlink" Target="https://impact.wp.st-andrews.ac.uk/files/2022/01/Annex-A-Impacts-and-Indicators.docx" TargetMode="External"/><Relationship Id="rId3" Type="http://schemas.openxmlformats.org/officeDocument/2006/relationships/customXml" Target="../customXml/item3.xml"/><Relationship Id="rId21" Type="http://schemas.openxmlformats.org/officeDocument/2006/relationships/hyperlink" Target="https://www.un.org/sustainabledevelopment/sustainable-development-goals/" TargetMode="External"/><Relationship Id="rId7" Type="http://schemas.openxmlformats.org/officeDocument/2006/relationships/settings" Target="settings.xml"/><Relationship Id="rId12" Type="http://schemas.openxmlformats.org/officeDocument/2006/relationships/hyperlink" Target="https://www.ukri.org/councils/bbsrc/remit-programmes-and-priorities/" TargetMode="External"/><Relationship Id="rId17" Type="http://schemas.openxmlformats.org/officeDocument/2006/relationships/hyperlink" Target="https://www.st-andrews.ac.uk/hr/gradingrewardandconditions/roleanalysisheraoverview/" TargetMode="External"/><Relationship Id="rId25" Type="http://schemas.openxmlformats.org/officeDocument/2006/relationships/hyperlink" Target="https://www.ukri.org/opportunity/bbsrc-follow-on-funding/" TargetMode="External"/><Relationship Id="rId2" Type="http://schemas.openxmlformats.org/officeDocument/2006/relationships/customXml" Target="../customXml/item2.xml"/><Relationship Id="rId16" Type="http://schemas.openxmlformats.org/officeDocument/2006/relationships/hyperlink" Target="https://www.st-andrews.ac.uk/hr/supportandadvice/" TargetMode="External"/><Relationship Id="rId20" Type="http://schemas.openxmlformats.org/officeDocument/2006/relationships/hyperlink" Target="https://impact.wp.st-andrews.ac.uk/files/2022/01/Annex-A-Impacts-and-Indicators.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opportunity/bbsrc-follow-on-funding/" TargetMode="External"/><Relationship Id="rId24" Type="http://schemas.openxmlformats.org/officeDocument/2006/relationships/hyperlink" Target="https://www.st-andrews.ac.uk/policy/research-external-work/declaration-of-interests-policy.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andrews.ac.uk/researchfundingsupport/applyingforfunding/" TargetMode="External"/><Relationship Id="rId23" Type="http://schemas.openxmlformats.org/officeDocument/2006/relationships/hyperlink" Target="https://innovation.st-andrews.ac.uk/" TargetMode="External"/><Relationship Id="rId28" Type="http://schemas.openxmlformats.org/officeDocument/2006/relationships/hyperlink" Target="https://epsrc.ukri.org/index.cfm/research/framework/" TargetMode="External"/><Relationship Id="rId10" Type="http://schemas.openxmlformats.org/officeDocument/2006/relationships/endnotes" Target="endnotes.xml"/><Relationship Id="rId19" Type="http://schemas.openxmlformats.org/officeDocument/2006/relationships/hyperlink" Target="https://impact.wp.st-andrews.ac.uk/research-impact-evide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bbsrc/remit-programmes-and-priorities/" TargetMode="External"/><Relationship Id="rId22" Type="http://schemas.openxmlformats.org/officeDocument/2006/relationships/image" Target="media/image1.jpeg"/><Relationship Id="rId27" Type="http://schemas.openxmlformats.org/officeDocument/2006/relationships/hyperlink" Target="https://www.ukri.org/about-us/policies-standards-and-data/good-research-resource-hub/responsible-innovation/"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mpact@st-andrews.ac.uk" TargetMode="External"/><Relationship Id="rId1" Type="http://schemas.openxmlformats.org/officeDocument/2006/relationships/hyperlink" Target="http://impact.wp.st-andrew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2C2DD8-4E9F-4A4F-B806-EC62E6ED9DF2}">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2785A9783DA4BAC3780CD33A3A01B" ma:contentTypeVersion="6" ma:contentTypeDescription="Create a new document." ma:contentTypeScope="" ma:versionID="2791b598b05c9c94b13a15e22df3736e">
  <xsd:schema xmlns:xsd="http://www.w3.org/2001/XMLSchema" xmlns:xs="http://www.w3.org/2001/XMLSchema" xmlns:p="http://schemas.microsoft.com/office/2006/metadata/properties" xmlns:ns2="ed0d8a8f-225c-489e-b656-710ad29c98cf" xmlns:ns3="4130d800-7548-4c14-a600-def3187dcbda" targetNamespace="http://schemas.microsoft.com/office/2006/metadata/properties" ma:root="true" ma:fieldsID="24cecbef846fd380999dd9a268eea898" ns2:_="" ns3:_="">
    <xsd:import namespace="ed0d8a8f-225c-489e-b656-710ad29c98cf"/>
    <xsd:import namespace="4130d800-7548-4c14-a600-def3187dc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d8a8f-225c-489e-b656-710ad29c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0d800-7548-4c14-a600-def3187dcb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70529-7743-4F29-B734-073D3388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d8a8f-225c-489e-b656-710ad29c98cf"/>
    <ds:schemaRef ds:uri="4130d800-7548-4c14-a600-def3187d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EC76-30F2-4CEF-B439-A601314BA82A}">
  <ds:schemaRefs>
    <ds:schemaRef ds:uri="http://schemas.openxmlformats.org/officeDocument/2006/bibliography"/>
  </ds:schemaRefs>
</ds:datastoreItem>
</file>

<file path=customXml/itemProps3.xml><?xml version="1.0" encoding="utf-8"?>
<ds:datastoreItem xmlns:ds="http://schemas.openxmlformats.org/officeDocument/2006/customXml" ds:itemID="{14DB294A-328E-4A76-AFD1-50F206B2EF5B}">
  <ds:schemaRefs>
    <ds:schemaRef ds:uri="http://schemas.microsoft.com/sharepoint/v3/contenttype/forms"/>
  </ds:schemaRefs>
</ds:datastoreItem>
</file>

<file path=customXml/itemProps4.xml><?xml version="1.0" encoding="utf-8"?>
<ds:datastoreItem xmlns:ds="http://schemas.openxmlformats.org/officeDocument/2006/customXml" ds:itemID="{BA9B834A-C3B9-4AE7-A36B-609D9E9E1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Euan Donohue</cp:lastModifiedBy>
  <cp:revision>14</cp:revision>
  <cp:lastPrinted>2016-05-20T09:51:00Z</cp:lastPrinted>
  <dcterms:created xsi:type="dcterms:W3CDTF">2023-06-28T19:25:00Z</dcterms:created>
  <dcterms:modified xsi:type="dcterms:W3CDTF">2023-08-09T14:44:00Z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documentId_6684</vt:lpwstr>
  </property>
  <property fmtid="{D5CDD505-2E9C-101B-9397-08002B2CF9AE}" pid="3" name="grammarly_documentContext">
    <vt:lpwstr>{"goals":[],"domain":"general","emotions":[],"dialect":"british"}</vt:lpwstr>
  </property>
  <property fmtid="{D5CDD505-2E9C-101B-9397-08002B2CF9AE}" pid="4" name="ContentTypeId">
    <vt:lpwstr>0x010100D2C2785A9783DA4BAC3780CD33A3A01B</vt:lpwstr>
  </property>
</Properties>
</file>