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4"/>
      </w:tblGrid>
      <w:tr w:rsidR="00385AE5" w:rsidRPr="00C14F6D" w14:paraId="377FFB18" w14:textId="77777777" w:rsidTr="004142BE">
        <w:tc>
          <w:tcPr>
            <w:tcW w:w="9247" w:type="dxa"/>
            <w:gridSpan w:val="2"/>
            <w:shd w:val="clear" w:color="auto" w:fill="auto"/>
          </w:tcPr>
          <w:p w14:paraId="501457FA" w14:textId="7751E3CD" w:rsidR="00385AE5" w:rsidRPr="00385AE5" w:rsidRDefault="00385AE5" w:rsidP="004142BE">
            <w:pPr>
              <w:tabs>
                <w:tab w:val="left" w:pos="2775"/>
              </w:tabs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5AE5">
              <w:rPr>
                <w:rFonts w:eastAsia="Calibri" w:cstheme="minorHAnsi"/>
                <w:b/>
                <w:bCs/>
              </w:rPr>
              <w:t xml:space="preserve">Section 1 of this application must be entered using Qualtrics and Section 2 is to be uploaded as a Word file.  </w:t>
            </w:r>
          </w:p>
        </w:tc>
      </w:tr>
      <w:tr w:rsidR="00385AE5" w:rsidRPr="00C14F6D" w14:paraId="7826BCEA" w14:textId="77777777" w:rsidTr="004142BE">
        <w:tc>
          <w:tcPr>
            <w:tcW w:w="9247" w:type="dxa"/>
            <w:gridSpan w:val="2"/>
            <w:shd w:val="clear" w:color="auto" w:fill="auto"/>
          </w:tcPr>
          <w:p w14:paraId="68359D6B" w14:textId="77777777" w:rsidR="00B05534" w:rsidRDefault="00385AE5" w:rsidP="004142BE">
            <w:pPr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5AE5">
              <w:rPr>
                <w:rFonts w:eastAsia="Calibri" w:cstheme="minorHAnsi"/>
                <w:b/>
                <w:bCs/>
                <w:sz w:val="20"/>
                <w:szCs w:val="20"/>
              </w:rPr>
              <w:t>Section 1: Information in this section only must be entered into Qualtrics using the link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  <w:p w14:paraId="227B8840" w14:textId="7F7814EA" w:rsidR="00385AE5" w:rsidRPr="00B27F54" w:rsidRDefault="00E2340A" w:rsidP="004142BE">
            <w:pPr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hyperlink r:id="rId11" w:history="1">
              <w:r w:rsidR="000B62E8" w:rsidRPr="00B27F54">
                <w:rPr>
                  <w:rStyle w:val="Hyperlink"/>
                  <w:b/>
                  <w:bCs/>
                </w:rPr>
                <w:t>https://standrews.eu.qualtrics.com/jfe/form/SV_9HSoaNeNxcWFMF0</w:t>
              </w:r>
            </w:hyperlink>
          </w:p>
        </w:tc>
      </w:tr>
      <w:tr w:rsidR="002F37CD" w:rsidRPr="00C14F6D" w14:paraId="675D8DF5" w14:textId="77777777" w:rsidTr="004142BE">
        <w:tc>
          <w:tcPr>
            <w:tcW w:w="2943" w:type="dxa"/>
            <w:shd w:val="clear" w:color="auto" w:fill="auto"/>
          </w:tcPr>
          <w:p w14:paraId="71FDA256" w14:textId="627092E9" w:rsidR="002F37CD" w:rsidRDefault="00FF1ECE" w:rsidP="004142BE">
            <w:pPr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D3361">
              <w:rPr>
                <w:rFonts w:eastAsia="Calibri" w:cstheme="minorHAnsi"/>
                <w:b/>
                <w:bCs/>
                <w:sz w:val="20"/>
                <w:szCs w:val="20"/>
              </w:rPr>
              <w:t>Type of application</w:t>
            </w:r>
          </w:p>
        </w:tc>
        <w:tc>
          <w:tcPr>
            <w:tcW w:w="6304" w:type="dxa"/>
            <w:shd w:val="clear" w:color="auto" w:fill="auto"/>
          </w:tcPr>
          <w:p w14:paraId="6B92C9A7" w14:textId="77201049" w:rsidR="00FF1ECE" w:rsidRDefault="00FF1ECE" w:rsidP="004142BE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Please select one</w:t>
            </w:r>
            <w:r w:rsidR="00B3488C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  <w:p w14:paraId="50667457" w14:textId="1AFCB404" w:rsidR="002F37CD" w:rsidRDefault="00E2340A" w:rsidP="004142BE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12102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EC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F37CD">
              <w:rPr>
                <w:rFonts w:eastAsia="Calibri" w:cstheme="minorHAnsi"/>
                <w:sz w:val="20"/>
                <w:szCs w:val="20"/>
              </w:rPr>
              <w:t xml:space="preserve">   New to BBSRC IAA funding</w:t>
            </w:r>
          </w:p>
          <w:p w14:paraId="3930F908" w14:textId="179CC248" w:rsidR="002F37CD" w:rsidRDefault="00E2340A" w:rsidP="004142BE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8580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F37CD">
              <w:rPr>
                <w:rFonts w:eastAsia="Calibri" w:cstheme="minorHAnsi"/>
                <w:sz w:val="20"/>
                <w:szCs w:val="20"/>
              </w:rPr>
              <w:t xml:space="preserve">   Planning on applying for BBSRC Follow-on funding (</w:t>
            </w:r>
            <w:hyperlink r:id="rId12" w:history="1">
              <w:r w:rsidR="00C75455" w:rsidRPr="00233AA1">
                <w:rPr>
                  <w:rStyle w:val="Hyperlink"/>
                  <w:rFonts w:eastAsia="Calibri" w:cstheme="minorHAnsi"/>
                  <w:sz w:val="20"/>
                  <w:szCs w:val="20"/>
                </w:rPr>
                <w:t>https://www.ukri.org/opportunity/bbsrc-follow-on-funding/</w:t>
              </w:r>
            </w:hyperlink>
            <w:r w:rsidR="002F37CD">
              <w:rPr>
                <w:rFonts w:eastAsia="Calibri" w:cstheme="minorHAnsi"/>
                <w:sz w:val="20"/>
                <w:szCs w:val="20"/>
              </w:rPr>
              <w:t>)</w:t>
            </w:r>
          </w:p>
          <w:p w14:paraId="2A49AC23" w14:textId="67F5E3F8" w:rsidR="002F37CD" w:rsidRDefault="002F37CD" w:rsidP="004142BE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A562C6">
              <w:rPr>
                <w:rFonts w:eastAsia="Calibri" w:cstheme="minorHAnsi"/>
                <w:sz w:val="20"/>
                <w:szCs w:val="20"/>
              </w:rPr>
              <w:t>For the latter applicants: Please tell up to which round of BBSRC Follow-on funding you plan to submit.</w:t>
            </w:r>
            <w:r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</w:tc>
      </w:tr>
      <w:tr w:rsidR="00FF1ECE" w:rsidRPr="00C14F6D" w14:paraId="381C17EF" w14:textId="77777777" w:rsidTr="004142BE">
        <w:tc>
          <w:tcPr>
            <w:tcW w:w="2943" w:type="dxa"/>
            <w:shd w:val="clear" w:color="auto" w:fill="auto"/>
          </w:tcPr>
          <w:p w14:paraId="25411A34" w14:textId="08BE8A7C" w:rsidR="00FF1ECE" w:rsidRDefault="00FF1ECE" w:rsidP="004142BE">
            <w:pPr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D3361">
              <w:rPr>
                <w:rFonts w:eastAsia="Calibri" w:cstheme="minorHAnsi"/>
                <w:b/>
                <w:bCs/>
                <w:sz w:val="20"/>
                <w:szCs w:val="20"/>
              </w:rPr>
              <w:t>Purpose of funding</w:t>
            </w:r>
          </w:p>
        </w:tc>
        <w:tc>
          <w:tcPr>
            <w:tcW w:w="6304" w:type="dxa"/>
            <w:shd w:val="clear" w:color="auto" w:fill="auto"/>
          </w:tcPr>
          <w:p w14:paraId="4125A2E3" w14:textId="1A39885D" w:rsidR="00FF1ECE" w:rsidRDefault="00FF1ECE" w:rsidP="004142BE">
            <w:pPr>
              <w:spacing w:after="1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Please select as many </w:t>
            </w:r>
            <w:r w:rsidR="00502A3F">
              <w:rPr>
                <w:rFonts w:eastAsia="Calibri" w:cstheme="minorHAnsi"/>
                <w:b/>
                <w:bCs/>
                <w:sz w:val="20"/>
                <w:szCs w:val="20"/>
              </w:rPr>
              <w:t>that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apply</w:t>
            </w:r>
            <w:r w:rsidR="00B3488C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  <w:p w14:paraId="329E9A2A" w14:textId="22F98ECF" w:rsidR="00FF1ECE" w:rsidRPr="00FF1ECE" w:rsidRDefault="00E2340A" w:rsidP="004142BE">
            <w:pPr>
              <w:spacing w:after="120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28939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EC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F1ECE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CD3361">
              <w:rPr>
                <w:rFonts w:eastAsia="Calibri" w:cstheme="minorHAnsi"/>
                <w:sz w:val="20"/>
                <w:szCs w:val="20"/>
              </w:rPr>
              <w:t>M</w:t>
            </w:r>
            <w:r w:rsidR="00FF1ECE" w:rsidRPr="00FF1ECE">
              <w:rPr>
                <w:rFonts w:eastAsia="Calibri" w:cstheme="minorHAnsi"/>
                <w:bCs/>
                <w:sz w:val="20"/>
                <w:szCs w:val="20"/>
              </w:rPr>
              <w:t>arket validation</w:t>
            </w:r>
          </w:p>
          <w:p w14:paraId="098CFE00" w14:textId="2015F261" w:rsidR="00FF1ECE" w:rsidRPr="00FF1ECE" w:rsidRDefault="00E2340A" w:rsidP="004142BE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300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EC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F1ECE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CD3361">
              <w:rPr>
                <w:rFonts w:eastAsia="Calibri" w:cstheme="minorHAnsi"/>
                <w:bCs/>
                <w:sz w:val="20"/>
                <w:szCs w:val="20"/>
              </w:rPr>
              <w:t>P</w:t>
            </w:r>
            <w:r w:rsidR="00FF1ECE" w:rsidRPr="00FF1ECE">
              <w:rPr>
                <w:rFonts w:eastAsia="Calibri" w:cstheme="minorHAnsi"/>
                <w:bCs/>
                <w:sz w:val="20"/>
                <w:szCs w:val="20"/>
              </w:rPr>
              <w:t>roof-of-concept projects</w:t>
            </w:r>
          </w:p>
          <w:p w14:paraId="4D971561" w14:textId="7577A282" w:rsidR="00FF1ECE" w:rsidRDefault="00E2340A" w:rsidP="004142BE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78017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EC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F1ECE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CD3361">
              <w:rPr>
                <w:rFonts w:eastAsia="Calibri" w:cstheme="minorHAnsi"/>
                <w:bCs/>
                <w:sz w:val="20"/>
                <w:szCs w:val="20"/>
              </w:rPr>
              <w:t>E</w:t>
            </w:r>
            <w:r w:rsidR="00FF1ECE" w:rsidRPr="00FF1ECE">
              <w:rPr>
                <w:rFonts w:eastAsia="Calibri" w:cstheme="minorHAnsi"/>
                <w:bCs/>
                <w:sz w:val="20"/>
                <w:szCs w:val="20"/>
              </w:rPr>
              <w:t>ngagement with users and/or industry partners</w:t>
            </w:r>
          </w:p>
        </w:tc>
      </w:tr>
      <w:tr w:rsidR="008B0808" w:rsidRPr="00C14F6D" w14:paraId="6782423A" w14:textId="77777777" w:rsidTr="004142BE">
        <w:tc>
          <w:tcPr>
            <w:tcW w:w="2943" w:type="dxa"/>
            <w:shd w:val="clear" w:color="auto" w:fill="auto"/>
          </w:tcPr>
          <w:p w14:paraId="18977CF1" w14:textId="069A77BB" w:rsidR="008B0808" w:rsidRPr="0051256F" w:rsidRDefault="008B0808" w:rsidP="004142BE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6304" w:type="dxa"/>
            <w:shd w:val="clear" w:color="auto" w:fill="auto"/>
          </w:tcPr>
          <w:p w14:paraId="06A0F276" w14:textId="77777777" w:rsidR="008B0808" w:rsidRPr="00C14F6D" w:rsidRDefault="008B0808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61E7B315" w14:textId="77777777" w:rsidTr="004142BE">
        <w:tc>
          <w:tcPr>
            <w:tcW w:w="2943" w:type="dxa"/>
            <w:shd w:val="clear" w:color="auto" w:fill="auto"/>
          </w:tcPr>
          <w:p w14:paraId="423545EA" w14:textId="300676A8" w:rsidR="008B0808" w:rsidRPr="00D5761E" w:rsidRDefault="008B0808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Principal </w:t>
            </w:r>
            <w:r w:rsidR="00D5761E"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</w:t>
            </w: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nvestigator(s)</w:t>
            </w:r>
            <w:r w:rsidR="00D5761E" w:rsidRPr="0051256F">
              <w:rPr>
                <w:rFonts w:ascii="Calibri" w:eastAsia="Calibri" w:hAnsi="Calibri" w:cs="Arial"/>
                <w:sz w:val="20"/>
                <w:szCs w:val="20"/>
              </w:rPr>
              <w:t>/</w:t>
            </w:r>
            <w:r w:rsidR="0051256F" w:rsidRPr="0051256F">
              <w:rPr>
                <w:rFonts w:ascii="Calibri" w:eastAsia="Calibri" w:hAnsi="Calibri" w:cs="Arial"/>
                <w:sz w:val="20"/>
                <w:szCs w:val="20"/>
              </w:rPr>
              <w:t>P</w:t>
            </w:r>
            <w:r w:rsidRPr="0051256F">
              <w:rPr>
                <w:rFonts w:ascii="Calibri" w:eastAsia="Calibri" w:hAnsi="Calibri" w:cs="Arial"/>
                <w:sz w:val="20"/>
                <w:szCs w:val="20"/>
              </w:rPr>
              <w:t xml:space="preserve">roject </w:t>
            </w:r>
            <w:r w:rsidR="00D5761E" w:rsidRPr="0051256F">
              <w:rPr>
                <w:rFonts w:ascii="Calibri" w:eastAsia="Calibri" w:hAnsi="Calibri" w:cs="Arial"/>
                <w:sz w:val="20"/>
                <w:szCs w:val="20"/>
              </w:rPr>
              <w:t>L</w:t>
            </w:r>
            <w:r w:rsidRPr="0051256F">
              <w:rPr>
                <w:rFonts w:ascii="Calibri" w:eastAsia="Calibri" w:hAnsi="Calibri" w:cs="Arial"/>
                <w:sz w:val="20"/>
                <w:szCs w:val="20"/>
              </w:rPr>
              <w:t>ead(s) for this proposal</w:t>
            </w:r>
            <w:r w:rsidRPr="00D5761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304" w:type="dxa"/>
            <w:shd w:val="clear" w:color="auto" w:fill="auto"/>
          </w:tcPr>
          <w:p w14:paraId="10C7F3FC" w14:textId="77777777" w:rsidR="008B0808" w:rsidRPr="00C14F6D" w:rsidRDefault="008B0808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5194E41D" w14:textId="77777777" w:rsidTr="004142BE">
        <w:tc>
          <w:tcPr>
            <w:tcW w:w="2943" w:type="dxa"/>
            <w:shd w:val="clear" w:color="auto" w:fill="auto"/>
          </w:tcPr>
          <w:p w14:paraId="10CE10BC" w14:textId="339C8E6B" w:rsidR="008B0808" w:rsidRPr="0051256F" w:rsidRDefault="004C7081" w:rsidP="004142BE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PI </w:t>
            </w:r>
            <w:r w:rsidR="008B0808"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School/Department </w:t>
            </w:r>
          </w:p>
        </w:tc>
        <w:tc>
          <w:tcPr>
            <w:tcW w:w="6304" w:type="dxa"/>
            <w:shd w:val="clear" w:color="auto" w:fill="auto"/>
          </w:tcPr>
          <w:p w14:paraId="4C64C98C" w14:textId="77777777" w:rsidR="008B0808" w:rsidRPr="00C14F6D" w:rsidRDefault="008B0808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5521E048" w14:textId="77777777" w:rsidTr="004142BE">
        <w:tc>
          <w:tcPr>
            <w:tcW w:w="2943" w:type="dxa"/>
            <w:shd w:val="clear" w:color="auto" w:fill="auto"/>
          </w:tcPr>
          <w:p w14:paraId="580007B9" w14:textId="573859B0" w:rsidR="008B0808" w:rsidRPr="0051256F" w:rsidRDefault="00385AE5" w:rsidP="004142BE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Main Applicant </w:t>
            </w:r>
            <w:r w:rsidRPr="004142BE">
              <w:rPr>
                <w:rFonts w:ascii="Calibri" w:eastAsia="Calibri" w:hAnsi="Calibri" w:cs="Arial"/>
                <w:sz w:val="20"/>
                <w:szCs w:val="20"/>
              </w:rPr>
              <w:t>– contact email</w:t>
            </w:r>
            <w:r w:rsidR="008B0808"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4" w:type="dxa"/>
            <w:shd w:val="clear" w:color="auto" w:fill="auto"/>
          </w:tcPr>
          <w:p w14:paraId="14352039" w14:textId="77777777" w:rsidR="008B0808" w:rsidRPr="00C14F6D" w:rsidRDefault="008B0808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7081" w:rsidRPr="00C14F6D" w14:paraId="2F9C8B50" w14:textId="77777777" w:rsidTr="004142BE">
        <w:tc>
          <w:tcPr>
            <w:tcW w:w="2943" w:type="dxa"/>
            <w:shd w:val="clear" w:color="auto" w:fill="auto"/>
          </w:tcPr>
          <w:p w14:paraId="27302E78" w14:textId="3ADF5B5B" w:rsidR="004C7081" w:rsidRPr="00D5761E" w:rsidRDefault="004C7081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Co-</w:t>
            </w:r>
            <w:r w:rsidR="002742D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</w:t>
            </w: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nvestigator(s)</w:t>
            </w:r>
            <w:r w:rsidRPr="00D5761E">
              <w:rPr>
                <w:rFonts w:ascii="Calibri" w:eastAsia="Calibri" w:hAnsi="Calibri" w:cs="Arial"/>
                <w:sz w:val="20"/>
                <w:szCs w:val="20"/>
              </w:rPr>
              <w:t xml:space="preserve"> &amp; School(s)/Department(s)</w:t>
            </w:r>
          </w:p>
        </w:tc>
        <w:tc>
          <w:tcPr>
            <w:tcW w:w="6304" w:type="dxa"/>
            <w:shd w:val="clear" w:color="auto" w:fill="auto"/>
          </w:tcPr>
          <w:p w14:paraId="7E737D58" w14:textId="77777777" w:rsidR="004C7081" w:rsidRPr="00C14F6D" w:rsidRDefault="004C7081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535F71" w:rsidRPr="00C14F6D" w14:paraId="6A013996" w14:textId="77777777" w:rsidTr="004142BE">
        <w:tc>
          <w:tcPr>
            <w:tcW w:w="2943" w:type="dxa"/>
            <w:shd w:val="clear" w:color="auto" w:fill="auto"/>
          </w:tcPr>
          <w:p w14:paraId="1A50A392" w14:textId="6AFE7265" w:rsidR="00535F71" w:rsidRPr="00C14F6D" w:rsidRDefault="0051256F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sz w:val="20"/>
                <w:szCs w:val="20"/>
              </w:rPr>
              <w:t>A</w:t>
            </w:r>
            <w:r w:rsidR="00535F71" w:rsidRPr="0051256F">
              <w:rPr>
                <w:rFonts w:ascii="Calibri" w:eastAsia="Calibri" w:hAnsi="Calibri" w:cs="Arial"/>
                <w:b/>
                <w:sz w:val="20"/>
                <w:szCs w:val="20"/>
              </w:rPr>
              <w:t>cademic collaborators</w:t>
            </w:r>
            <w:r w:rsidR="00535F71" w:rsidRPr="00C56F6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and</w:t>
            </w:r>
            <w:r w:rsidR="00535F71">
              <w:rPr>
                <w:rFonts w:ascii="Calibri" w:eastAsia="Calibri" w:hAnsi="Calibri" w:cs="Arial"/>
                <w:sz w:val="20"/>
                <w:szCs w:val="20"/>
              </w:rPr>
              <w:t xml:space="preserve"> institutions – including other </w:t>
            </w:r>
            <w:r w:rsidR="00D5761E" w:rsidRPr="00D5761E">
              <w:rPr>
                <w:rFonts w:ascii="Calibri" w:eastAsia="Calibri" w:hAnsi="Calibri" w:cs="Arial"/>
                <w:sz w:val="20"/>
                <w:szCs w:val="20"/>
              </w:rPr>
              <w:t>Higher Education Institutions (HEIs)</w:t>
            </w:r>
            <w:r w:rsidR="00D5761E" w:rsidRPr="00D5761E" w:rsidDel="00D5761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535F71">
              <w:rPr>
                <w:rFonts w:ascii="Calibri" w:eastAsia="Calibri" w:hAnsi="Calibri" w:cs="Arial"/>
                <w:sz w:val="20"/>
                <w:szCs w:val="20"/>
              </w:rPr>
              <w:t>if applicable</w:t>
            </w:r>
          </w:p>
        </w:tc>
        <w:tc>
          <w:tcPr>
            <w:tcW w:w="6304" w:type="dxa"/>
            <w:shd w:val="clear" w:color="auto" w:fill="auto"/>
          </w:tcPr>
          <w:p w14:paraId="229FDD80" w14:textId="77777777" w:rsidR="00535F71" w:rsidRPr="00C14F6D" w:rsidRDefault="00535F71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142BE" w:rsidRPr="00C14F6D" w14:paraId="60F235E3" w14:textId="77777777" w:rsidTr="007939A1">
        <w:trPr>
          <w:trHeight w:val="485"/>
        </w:trPr>
        <w:tc>
          <w:tcPr>
            <w:tcW w:w="2943" w:type="dxa"/>
            <w:shd w:val="clear" w:color="auto" w:fill="auto"/>
          </w:tcPr>
          <w:p w14:paraId="753DAFAC" w14:textId="65608CA3" w:rsidR="004142BE" w:rsidRPr="0051256F" w:rsidRDefault="004142BE" w:rsidP="004142BE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Non-academic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collaborators on this project</w:t>
            </w:r>
          </w:p>
        </w:tc>
        <w:tc>
          <w:tcPr>
            <w:tcW w:w="6304" w:type="dxa"/>
            <w:shd w:val="clear" w:color="auto" w:fill="auto"/>
          </w:tcPr>
          <w:p w14:paraId="5A8950EB" w14:textId="77777777" w:rsidR="004142BE" w:rsidRPr="00C14F6D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145D6511" w14:textId="77777777" w:rsidTr="004142BE">
        <w:tc>
          <w:tcPr>
            <w:tcW w:w="2943" w:type="dxa"/>
            <w:shd w:val="clear" w:color="auto" w:fill="auto"/>
          </w:tcPr>
          <w:p w14:paraId="5D92DF6D" w14:textId="4D49DAAB" w:rsidR="008B0808" w:rsidRDefault="00CA7D4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A7D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We request that you discuss</w:t>
            </w:r>
            <w:r w:rsidRPr="00CA7D4E">
              <w:rPr>
                <w:rFonts w:ascii="Calibri" w:eastAsia="Calibri" w:hAnsi="Calibri" w:cs="Arial"/>
                <w:sz w:val="20"/>
                <w:szCs w:val="20"/>
              </w:rPr>
              <w:t xml:space="preserve"> the proposal with your Director of Impact &amp; Innovation</w:t>
            </w:r>
            <w:r w:rsidR="00385AE5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304" w:type="dxa"/>
            <w:shd w:val="clear" w:color="auto" w:fill="auto"/>
          </w:tcPr>
          <w:p w14:paraId="66924491" w14:textId="60A9FD1E" w:rsidR="008B0808" w:rsidRPr="00C14F6D" w:rsidRDefault="008B0808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Please submit</w:t>
            </w:r>
            <w:r w:rsidR="004142BE">
              <w:rPr>
                <w:rFonts w:ascii="Calibri" w:eastAsia="Calibri" w:hAnsi="Calibri" w:cs="Arial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supporting statement from the Director of Impact</w:t>
            </w:r>
            <w:r w:rsidR="002C2A00">
              <w:rPr>
                <w:rFonts w:ascii="Calibri" w:eastAsia="Calibri" w:hAnsi="Calibri" w:cs="Arial"/>
                <w:sz w:val="20"/>
                <w:szCs w:val="20"/>
              </w:rPr>
              <w:t xml:space="preserve"> &amp; Innovation</w:t>
            </w:r>
            <w:r w:rsidR="00385AE5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</w:tr>
      <w:tr w:rsidR="00385AE5" w:rsidRPr="00C14F6D" w14:paraId="1796D070" w14:textId="77777777" w:rsidTr="004142BE">
        <w:tc>
          <w:tcPr>
            <w:tcW w:w="2943" w:type="dxa"/>
            <w:shd w:val="clear" w:color="auto" w:fill="auto"/>
          </w:tcPr>
          <w:p w14:paraId="155773B9" w14:textId="0764B2A1" w:rsidR="00385AE5" w:rsidRPr="00CA7D4E" w:rsidRDefault="00385AE5" w:rsidP="004142BE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385AE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For external partners, please supply letters of support, as applicable.</w:t>
            </w:r>
          </w:p>
        </w:tc>
        <w:tc>
          <w:tcPr>
            <w:tcW w:w="6304" w:type="dxa"/>
            <w:shd w:val="clear" w:color="auto" w:fill="auto"/>
          </w:tcPr>
          <w:p w14:paraId="56FF34BB" w14:textId="620FFC41" w:rsidR="00385AE5" w:rsidRDefault="00385AE5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85AE5">
              <w:rPr>
                <w:rFonts w:ascii="Calibri" w:eastAsia="Calibri" w:hAnsi="Calibri" w:cs="Arial"/>
                <w:sz w:val="20"/>
                <w:szCs w:val="20"/>
              </w:rPr>
              <w:t>Please submit all external letters of support.</w:t>
            </w:r>
            <w:r w:rsidR="004142B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4142BE" w:rsidRPr="00340A99">
              <w:rPr>
                <w:rFonts w:ascii="Calibri" w:eastAsia="Calibri" w:hAnsi="Calibri" w:cs="Arial"/>
                <w:sz w:val="20"/>
                <w:szCs w:val="20"/>
              </w:rPr>
              <w:t>If you have more than one, please combine them into one PDF</w:t>
            </w:r>
            <w:r w:rsidR="004142BE">
              <w:rPr>
                <w:rFonts w:ascii="Calibri" w:eastAsia="Calibri" w:hAnsi="Calibri" w:cs="Arial"/>
                <w:sz w:val="20"/>
                <w:szCs w:val="20"/>
              </w:rPr>
              <w:t xml:space="preserve"> for uploading into Qualtrics.</w:t>
            </w:r>
          </w:p>
        </w:tc>
      </w:tr>
      <w:tr w:rsidR="00385AE5" w:rsidRPr="00C14F6D" w14:paraId="0DCAC680" w14:textId="77777777" w:rsidTr="004142BE">
        <w:tc>
          <w:tcPr>
            <w:tcW w:w="2943" w:type="dxa"/>
            <w:shd w:val="clear" w:color="auto" w:fill="auto"/>
          </w:tcPr>
          <w:p w14:paraId="66A4B0BC" w14:textId="40C65E52" w:rsidR="00385AE5" w:rsidRPr="00CA7D4E" w:rsidRDefault="00385AE5" w:rsidP="004142BE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385AE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6304" w:type="dxa"/>
            <w:shd w:val="clear" w:color="auto" w:fill="auto"/>
          </w:tcPr>
          <w:p w14:paraId="571CFAB5" w14:textId="77777777" w:rsidR="00385AE5" w:rsidRDefault="00385AE5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44BB8" w:rsidRPr="00C14F6D" w14:paraId="04BD233D" w14:textId="77777777" w:rsidTr="004142BE">
        <w:tc>
          <w:tcPr>
            <w:tcW w:w="2943" w:type="dxa"/>
            <w:shd w:val="clear" w:color="auto" w:fill="auto"/>
          </w:tcPr>
          <w:p w14:paraId="0B71C537" w14:textId="34CFCAC3" w:rsidR="00A44BB8" w:rsidRPr="00385AE5" w:rsidRDefault="00A44BB8" w:rsidP="004142BE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CD3361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Duration of project</w:t>
            </w:r>
            <w:r w:rsidRPr="00CD3361">
              <w:rPr>
                <w:rFonts w:ascii="Calibri" w:eastAsia="Calibri" w:hAnsi="Calibri" w:cs="Arial"/>
                <w:sz w:val="20"/>
                <w:szCs w:val="20"/>
              </w:rPr>
              <w:t xml:space="preserve">: </w:t>
            </w:r>
            <w:r w:rsidR="00EA26EF" w:rsidRPr="00CD3361">
              <w:rPr>
                <w:rFonts w:ascii="Calibri" w:eastAsia="Calibri" w:hAnsi="Calibri" w:cs="Arial"/>
                <w:sz w:val="20"/>
                <w:szCs w:val="20"/>
              </w:rPr>
              <w:t xml:space="preserve">Note project spend must be completed by </w:t>
            </w:r>
            <w:r w:rsidR="00FB2CC1" w:rsidRPr="00CD3361">
              <w:rPr>
                <w:rFonts w:ascii="Calibri" w:eastAsia="Calibri" w:hAnsi="Calibri" w:cs="Arial"/>
                <w:sz w:val="20"/>
                <w:szCs w:val="20"/>
              </w:rPr>
              <w:t>31</w:t>
            </w:r>
            <w:r w:rsidR="00FB2CC1" w:rsidRPr="00CD3361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>st</w:t>
            </w:r>
            <w:r w:rsidR="00FB2CC1" w:rsidRPr="00CD3361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A26EF" w:rsidRPr="00CD3361">
              <w:rPr>
                <w:rFonts w:ascii="Calibri" w:eastAsia="Calibri" w:hAnsi="Calibri" w:cs="Arial"/>
                <w:sz w:val="20"/>
                <w:szCs w:val="20"/>
              </w:rPr>
              <w:t>March 2024</w:t>
            </w:r>
          </w:p>
        </w:tc>
        <w:tc>
          <w:tcPr>
            <w:tcW w:w="6304" w:type="dxa"/>
            <w:shd w:val="clear" w:color="auto" w:fill="auto"/>
          </w:tcPr>
          <w:p w14:paraId="26A78C46" w14:textId="77777777" w:rsidR="00A44BB8" w:rsidRDefault="00A44BB8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24AE6FEA" w14:textId="77777777" w:rsidTr="00C51308">
        <w:trPr>
          <w:trHeight w:val="2730"/>
        </w:trPr>
        <w:tc>
          <w:tcPr>
            <w:tcW w:w="2943" w:type="dxa"/>
            <w:shd w:val="clear" w:color="auto" w:fill="auto"/>
          </w:tcPr>
          <w:p w14:paraId="49A147C2" w14:textId="365CA271" w:rsidR="00B05534" w:rsidRPr="00364145" w:rsidRDefault="00B05534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D3361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Total funding </w:t>
            </w:r>
            <w:r w:rsidRPr="00CD3361">
              <w:rPr>
                <w:rFonts w:ascii="Calibri" w:eastAsia="Calibri" w:hAnsi="Calibri" w:cs="Arial"/>
                <w:sz w:val="20"/>
                <w:szCs w:val="20"/>
              </w:rPr>
              <w:t xml:space="preserve">requested from </w:t>
            </w:r>
            <w:r w:rsidR="00EA26EF" w:rsidRPr="00CD3361">
              <w:rPr>
                <w:rFonts w:ascii="Calibri" w:eastAsia="Calibri" w:hAnsi="Calibri" w:cs="Arial"/>
                <w:sz w:val="20"/>
                <w:szCs w:val="20"/>
              </w:rPr>
              <w:t>“Explorer”</w:t>
            </w:r>
            <w:r w:rsidRPr="00CD3361">
              <w:rPr>
                <w:rFonts w:ascii="Calibri" w:eastAsia="Calibri" w:hAnsi="Calibri" w:cs="Arial"/>
                <w:sz w:val="20"/>
                <w:szCs w:val="20"/>
              </w:rPr>
              <w:t xml:space="preserve"> IAA</w:t>
            </w:r>
            <w:r w:rsidR="004142BE" w:rsidRPr="00CD3361">
              <w:rPr>
                <w:rFonts w:ascii="Calibri" w:eastAsia="Calibri" w:hAnsi="Calibri" w:cs="Arial"/>
                <w:sz w:val="20"/>
                <w:szCs w:val="20"/>
              </w:rPr>
              <w:t>*</w:t>
            </w:r>
          </w:p>
          <w:p w14:paraId="58FD5429" w14:textId="77777777" w:rsidR="008B52A5" w:rsidRPr="00FA095A" w:rsidRDefault="008B52A5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bookmarkStart w:id="0" w:name="_Hlk109136122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Successful applications will have costs finalised by Finance Advice and Support (FAS) on the advice of the review panel committee. </w:t>
            </w:r>
          </w:p>
          <w:bookmarkEnd w:id="0"/>
          <w:p w14:paraId="099282F6" w14:textId="77777777" w:rsidR="008B52A5" w:rsidRPr="00FA095A" w:rsidRDefault="008B52A5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See the Guidance document for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expected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salary costs. </w:t>
            </w:r>
          </w:p>
          <w:p w14:paraId="6D8804C3" w14:textId="54B6D794" w:rsidR="00B05534" w:rsidRPr="00CA7D4E" w:rsidRDefault="008B52A5" w:rsidP="004142BE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*An itemised breakdown of costs is required in Section 2.</w:t>
            </w:r>
          </w:p>
        </w:tc>
        <w:tc>
          <w:tcPr>
            <w:tcW w:w="6304" w:type="dxa"/>
            <w:shd w:val="clear" w:color="auto" w:fill="auto"/>
          </w:tcPr>
          <w:p w14:paraId="162BAD92" w14:textId="77777777" w:rsidR="00B05534" w:rsidRDefault="00B05534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tbl>
      <w:tblPr>
        <w:tblW w:w="9247" w:type="dxa"/>
        <w:tblInd w:w="-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4"/>
      </w:tblGrid>
      <w:tr w:rsidR="004142BE" w:rsidRPr="0032027A" w14:paraId="67D226CF" w14:textId="77777777" w:rsidTr="004142BE">
        <w:tc>
          <w:tcPr>
            <w:tcW w:w="2943" w:type="dxa"/>
            <w:shd w:val="clear" w:color="auto" w:fill="auto"/>
          </w:tcPr>
          <w:p w14:paraId="476F839B" w14:textId="77777777" w:rsidR="004142BE" w:rsidRPr="0032027A" w:rsidRDefault="004142BE" w:rsidP="00F65BD3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2027A">
              <w:rPr>
                <w:rFonts w:ascii="Calibri" w:eastAsia="Calibri" w:hAnsi="Calibri" w:cs="Arial"/>
                <w:sz w:val="20"/>
                <w:szCs w:val="20"/>
              </w:rPr>
              <w:t xml:space="preserve">Sector related to </w:t>
            </w:r>
            <w:r w:rsidRPr="0032027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area of intended impact </w:t>
            </w:r>
            <w:r w:rsidRPr="0032027A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in </w:t>
            </w:r>
            <w:r w:rsidRPr="0032027A">
              <w:rPr>
                <w:rFonts w:ascii="Calibri" w:eastAsia="Calibri" w:hAnsi="Calibri" w:cs="Arial"/>
                <w:b/>
                <w:sz w:val="20"/>
                <w:szCs w:val="20"/>
              </w:rPr>
              <w:t>the more immediate term</w:t>
            </w:r>
            <w:r w:rsidRPr="0032027A">
              <w:rPr>
                <w:rFonts w:ascii="Calibri" w:eastAsia="Calibri" w:hAnsi="Calibri" w:cs="Arial"/>
                <w:bCs/>
                <w:sz w:val="20"/>
                <w:szCs w:val="20"/>
              </w:rPr>
              <w:t>.</w:t>
            </w:r>
            <w:r w:rsidRPr="0032027A">
              <w:rPr>
                <w:rFonts w:ascii="Calibri" w:eastAsia="Calibri" w:hAnsi="Calibri" w:cs="Arial"/>
                <w:sz w:val="20"/>
                <w:szCs w:val="20"/>
              </w:rPr>
              <w:t xml:space="preserve"> Please select from drop down of sectors. </w:t>
            </w:r>
          </w:p>
          <w:p w14:paraId="1C189CB0" w14:textId="77777777" w:rsidR="004142BE" w:rsidRPr="0032027A" w:rsidRDefault="004142BE" w:rsidP="00F65BD3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2027A">
              <w:rPr>
                <w:rFonts w:ascii="Calibri" w:eastAsia="Calibri" w:hAnsi="Calibri" w:cs="Arial"/>
                <w:sz w:val="20"/>
                <w:szCs w:val="20"/>
              </w:rPr>
              <w:t>NB: List comprises impact areas available on Researchfish.</w:t>
            </w:r>
          </w:p>
        </w:tc>
        <w:sdt>
          <w:sdtPr>
            <w:rPr>
              <w:rFonts w:ascii="Calibri" w:eastAsia="Calibri" w:hAnsi="Calibri" w:cs="Arial"/>
              <w:sz w:val="20"/>
              <w:szCs w:val="20"/>
            </w:rPr>
            <w:id w:val="113173514"/>
            <w:placeholder>
              <w:docPart w:val="4A5D6ABD64A0445C9DA6766D3A12CD34"/>
            </w:placeholder>
            <w:showingPlcHdr/>
            <w:dropDownList>
              <w:listItem w:value="Choose an item."/>
              <w:listItem w:displayText="Aerospace, Defence and Marine " w:value="Aerospace, Defence and Marine "/>
              <w:listItem w:displayText="Agriculture, Food and Drink " w:value="Agriculture, Food and Drink "/>
              <w:listItem w:displayText="Chemicals " w:value="Chemicals "/>
              <w:listItem w:displayText="Communities and Social Services/Policy " w:value="Communities and Social Services/Policy "/>
              <w:listItem w:displayText="Construction " w:value="Construction "/>
              <w:listItem w:displayText="Creative Economy " w:value="Creative Economy "/>
              <w:listItem w:displayText="Digital/Communication/Information Technologies (including Software) " w:value="Digital/Communication/Information Technologies (including Software) "/>
              <w:listItem w:displayText="Education " w:value="Education "/>
              <w:listItem w:displayText="Electronics " w:value="Electronics "/>
              <w:listItem w:displayText="Energy " w:value="Energy "/>
              <w:listItem w:displayText="Environment " w:value="Environment "/>
              <w:listItem w:displayText="Financial Services, and Management Consultancy " w:value="Financial Services, and Management Consultancy "/>
              <w:listItem w:displayText="Healthcare " w:value="Healthcare "/>
              <w:listItem w:displayText="Leisure Activities, including Sports, Recreation and Tourism " w:value="Leisure Activities, including Sports, Recreation and Tourism "/>
              <w:listItem w:displayText="Government, Democracy and Justice " w:value="Government, Democracy and Justice "/>
              <w:listItem w:displayText="Manufacturing, including Industrial Biotechology " w:value="Manufacturing, including Industrial Biotechology "/>
              <w:listItem w:displayText="Culture, Heritage, Museums and Collections " w:value="Culture, Heritage, Museums and Collections "/>
              <w:listItem w:displayText="Pharmaceuticals and Medical Biotechnology " w:value="Pharmaceuticals and Medical Biotechnology "/>
              <w:listItem w:displayText="Public understanding" w:value="Public understanding"/>
              <w:listItem w:displayText="Retail " w:value="Retail "/>
              <w:listItem w:displayText="Security, Diplomacy " w:value="Security, Diplomacy "/>
              <w:listItem w:displayText="Transport " w:value="Transport "/>
              <w:listItem w:displayText="Other" w:value="Other"/>
            </w:dropDownList>
          </w:sdtPr>
          <w:sdtEndPr/>
          <w:sdtContent>
            <w:tc>
              <w:tcPr>
                <w:tcW w:w="6304" w:type="dxa"/>
                <w:shd w:val="clear" w:color="auto" w:fill="auto"/>
              </w:tcPr>
              <w:p w14:paraId="773FDB6F" w14:textId="77777777" w:rsidR="004142BE" w:rsidRPr="0032027A" w:rsidRDefault="004142BE" w:rsidP="00F65BD3">
                <w:pPr>
                  <w:spacing w:after="200" w:line="240" w:lineRule="auto"/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3202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4"/>
      </w:tblGrid>
      <w:tr w:rsidR="004142BE" w:rsidRPr="00FA095A" w14:paraId="46215A3E" w14:textId="77777777" w:rsidTr="004142BE">
        <w:tc>
          <w:tcPr>
            <w:tcW w:w="2943" w:type="dxa"/>
            <w:shd w:val="clear" w:color="auto" w:fill="auto"/>
          </w:tcPr>
          <w:p w14:paraId="7F9B0588" w14:textId="77777777" w:rsidR="004142BE" w:rsidRPr="0032027A" w:rsidRDefault="004142BE" w:rsidP="004142BE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32027A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Please indicate to which of the </w:t>
            </w:r>
            <w:hyperlink r:id="rId13" w:tgtFrame="_blank" w:history="1">
              <w:r w:rsidRPr="0032027A">
                <w:rPr>
                  <w:rStyle w:val="normaltextrun"/>
                  <w:rFonts w:cstheme="minorHAnsi"/>
                  <w:b/>
                  <w:bCs/>
                  <w:color w:val="007AC0"/>
                  <w:sz w:val="20"/>
                  <w:szCs w:val="20"/>
                  <w:shd w:val="clear" w:color="auto" w:fill="FFFFFF"/>
                  <w:lang w:val="en-US"/>
                </w:rPr>
                <w:t>University Strategy</w:t>
              </w:r>
            </w:hyperlink>
            <w:r w:rsidRPr="0032027A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027A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Interdisciplinary themes this project is aligned with (if applicable)</w:t>
            </w:r>
            <w:r w:rsidRPr="0032027A">
              <w:rPr>
                <w:rStyle w:val="scxw75603643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2027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2027A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Please tick as many as applicable.</w:t>
            </w:r>
            <w:r w:rsidRPr="0032027A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04" w:type="dxa"/>
            <w:shd w:val="clear" w:color="auto" w:fill="auto"/>
          </w:tcPr>
          <w:p w14:paraId="793035C1" w14:textId="77777777" w:rsidR="004142BE" w:rsidRPr="0032027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083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202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42BE" w:rsidRPr="0032027A">
              <w:rPr>
                <w:rFonts w:cstheme="minorHAnsi"/>
                <w:sz w:val="20"/>
                <w:szCs w:val="20"/>
              </w:rPr>
              <w:t xml:space="preserve"> Peace, Conflict and Security  </w:t>
            </w:r>
          </w:p>
          <w:p w14:paraId="498B16FD" w14:textId="77777777" w:rsidR="004142BE" w:rsidRPr="0032027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1083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202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42BE" w:rsidRPr="0032027A">
              <w:rPr>
                <w:rFonts w:cstheme="minorHAnsi"/>
                <w:sz w:val="20"/>
                <w:szCs w:val="20"/>
              </w:rPr>
              <w:t xml:space="preserve"> Cultural Understanding</w:t>
            </w:r>
          </w:p>
          <w:p w14:paraId="77FDB4B5" w14:textId="77777777" w:rsidR="004142BE" w:rsidRPr="0032027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52803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202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42BE" w:rsidRPr="0032027A">
              <w:rPr>
                <w:rFonts w:cstheme="minorHAnsi"/>
                <w:sz w:val="20"/>
                <w:szCs w:val="20"/>
              </w:rPr>
              <w:t xml:space="preserve"> Evolution, Behaviour, and Environment </w:t>
            </w:r>
          </w:p>
          <w:p w14:paraId="5B0A8AEC" w14:textId="77777777" w:rsidR="004142BE" w:rsidRPr="0032027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9534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202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42BE" w:rsidRPr="0032027A">
              <w:rPr>
                <w:rFonts w:cstheme="minorHAnsi"/>
                <w:sz w:val="20"/>
                <w:szCs w:val="20"/>
              </w:rPr>
              <w:t xml:space="preserve"> Materials for the Modern World</w:t>
            </w:r>
          </w:p>
          <w:p w14:paraId="3E8073A6" w14:textId="77777777" w:rsidR="004142BE" w:rsidRPr="0032027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8729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202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42BE" w:rsidRPr="0032027A">
              <w:rPr>
                <w:rFonts w:cstheme="minorHAnsi"/>
                <w:sz w:val="20"/>
                <w:szCs w:val="20"/>
              </w:rPr>
              <w:t xml:space="preserve"> Health, Infectious Disease, and Wellbeing</w:t>
            </w:r>
          </w:p>
          <w:p w14:paraId="60E18111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7732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202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42BE" w:rsidRPr="0032027A">
              <w:rPr>
                <w:rFonts w:cstheme="minorHAnsi"/>
                <w:sz w:val="20"/>
                <w:szCs w:val="20"/>
              </w:rPr>
              <w:t xml:space="preserve"> Sustainability</w:t>
            </w:r>
          </w:p>
        </w:tc>
      </w:tr>
      <w:tr w:rsidR="004142BE" w:rsidRPr="00FA095A" w14:paraId="46386596" w14:textId="77777777" w:rsidTr="004142BE">
        <w:tc>
          <w:tcPr>
            <w:tcW w:w="2943" w:type="dxa"/>
            <w:shd w:val="clear" w:color="auto" w:fill="auto"/>
          </w:tcPr>
          <w:p w14:paraId="499D2999" w14:textId="77777777" w:rsidR="004142BE" w:rsidRPr="00FA095A" w:rsidRDefault="004142BE" w:rsidP="004142B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/>
                <w:b/>
                <w:bCs/>
                <w:sz w:val="20"/>
                <w:szCs w:val="20"/>
              </w:rPr>
              <w:t>Sustainable Development Goals</w:t>
            </w:r>
          </w:p>
          <w:p w14:paraId="2D51AFA5" w14:textId="77777777" w:rsidR="004142BE" w:rsidRPr="00FA095A" w:rsidRDefault="004142BE" w:rsidP="004142B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 </w:t>
            </w:r>
          </w:p>
          <w:p w14:paraId="31CC1759" w14:textId="77777777" w:rsidR="004142BE" w:rsidRPr="00FA095A" w:rsidRDefault="004142BE" w:rsidP="004142B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What </w:t>
            </w:r>
            <w:proofErr w:type="gramStart"/>
            <w:r w:rsidRPr="00FA095A">
              <w:rPr>
                <w:rFonts w:ascii="Calibri" w:eastAsia="Calibri" w:hAnsi="Calibri" w:cs="Arial"/>
                <w:sz w:val="20"/>
                <w:szCs w:val="20"/>
              </w:rPr>
              <w:t>are</w:t>
            </w:r>
            <w:proofErr w:type="gramEnd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the UN Sustainable Development Goals being addressed? (</w:t>
            </w:r>
            <w:hyperlink r:id="rId14" w:history="1">
              <w:r w:rsidRPr="00046027">
                <w:rPr>
                  <w:rFonts w:ascii="Calibri" w:eastAsia="Calibri" w:hAnsi="Calibri"/>
                  <w:color w:val="0070C0"/>
                  <w:sz w:val="20"/>
                  <w:szCs w:val="20"/>
                </w:rPr>
                <w:t>https://www.un.org/sustainabledevelopment/sustainable-development-goals/</w:t>
              </w:r>
            </w:hyperlink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  <w:p w14:paraId="7DA872F7" w14:textId="77777777" w:rsidR="004142BE" w:rsidRPr="00FA095A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auto"/>
          </w:tcPr>
          <w:p w14:paraId="424F726E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5882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1: No Poverty: End poverty in all its forms  </w:t>
            </w:r>
          </w:p>
          <w:p w14:paraId="7CE5B3CF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19896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2: Zero Hunger  </w:t>
            </w:r>
          </w:p>
          <w:p w14:paraId="133001D7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205704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3: Good Health and Well-being </w:t>
            </w:r>
          </w:p>
          <w:p w14:paraId="33C34F7A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5655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4: Quality Education  </w:t>
            </w:r>
          </w:p>
          <w:p w14:paraId="66CCC1E7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2972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5: Gender equality and women's empowerment </w:t>
            </w:r>
          </w:p>
          <w:p w14:paraId="583798CD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159458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6: Clean Water and Sanitation </w:t>
            </w:r>
          </w:p>
          <w:p w14:paraId="67EDE12A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188400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7: Affordable and Clean Energy </w:t>
            </w:r>
          </w:p>
          <w:p w14:paraId="2BE3E94B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212749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8: Decent Work and Economic Growth </w:t>
            </w:r>
          </w:p>
          <w:p w14:paraId="61799E56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142907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9: Industry, Innovation and Infrastructure  </w:t>
            </w:r>
          </w:p>
          <w:p w14:paraId="11BC3D02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187718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10: Reduced Inequality  </w:t>
            </w:r>
          </w:p>
          <w:p w14:paraId="7D7D418D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9536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11: Sustainable Cities and Communities  </w:t>
            </w:r>
          </w:p>
          <w:p w14:paraId="4948B788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18153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12: Sustainable Consumption and Production  </w:t>
            </w:r>
          </w:p>
          <w:p w14:paraId="05B5B93F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35557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13: Climate Action  </w:t>
            </w:r>
          </w:p>
          <w:p w14:paraId="27905B63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37431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14: Life below Water </w:t>
            </w:r>
          </w:p>
          <w:p w14:paraId="680EB2F7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43020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15: Life on Land: Biodiversity, forests, desertification  </w:t>
            </w:r>
          </w:p>
          <w:p w14:paraId="16F48AF2" w14:textId="77777777" w:rsidR="004142BE" w:rsidRPr="003C746A" w:rsidRDefault="00E2340A" w:rsidP="004142BE">
            <w:pPr>
              <w:keepNext/>
              <w:spacing w:after="0" w:line="276" w:lineRule="auto"/>
              <w:ind w:left="3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44804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16: Peace, Justice and Strong Institutions  </w:t>
            </w:r>
          </w:p>
          <w:p w14:paraId="3E8317E4" w14:textId="77777777" w:rsidR="004142BE" w:rsidRPr="009E1A08" w:rsidRDefault="00E2340A" w:rsidP="004142BE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211110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3C74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2BE" w:rsidRPr="003C746A">
              <w:rPr>
                <w:rFonts w:cstheme="minorHAnsi"/>
                <w:sz w:val="18"/>
                <w:szCs w:val="18"/>
              </w:rPr>
              <w:t xml:space="preserve"> Goal 17: Partnerships for the Goals</w:t>
            </w:r>
            <w:r w:rsidR="004142BE" w:rsidRPr="009E1A08">
              <w:rPr>
                <w:sz w:val="16"/>
                <w:szCs w:val="16"/>
              </w:rPr>
              <w:t xml:space="preserve">  </w:t>
            </w:r>
          </w:p>
        </w:tc>
      </w:tr>
      <w:tr w:rsidR="004142BE" w:rsidRPr="00FA095A" w14:paraId="2488F974" w14:textId="77777777" w:rsidTr="004142BE">
        <w:tc>
          <w:tcPr>
            <w:tcW w:w="2943" w:type="dxa"/>
            <w:shd w:val="clear" w:color="auto" w:fill="auto"/>
          </w:tcPr>
          <w:p w14:paraId="375D2E74" w14:textId="77777777" w:rsidR="004142BE" w:rsidRDefault="004142BE" w:rsidP="004142BE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E91A6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Please provide a Gantt Chart with dates which includes key, </w:t>
            </w:r>
            <w:r w:rsidRPr="00E91A6E">
              <w:rPr>
                <w:rFonts w:ascii="Calibri" w:eastAsia="Calibri" w:hAnsi="Calibri" w:cs="Arial"/>
                <w:b/>
                <w:sz w:val="20"/>
                <w:szCs w:val="20"/>
              </w:rPr>
              <w:lastRenderedPageBreak/>
              <w:t xml:space="preserve">measurable milestones </w:t>
            </w:r>
            <w:r w:rsidRPr="00E91A6E">
              <w:rPr>
                <w:rFonts w:ascii="Calibri" w:eastAsia="Calibri" w:hAnsi="Calibri" w:cs="Arial"/>
                <w:sz w:val="20"/>
                <w:szCs w:val="20"/>
              </w:rPr>
              <w:t>and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proposed timescales for completion of activities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to reach intended targets/objectives, e.g. events, industry visits, internships, secondment, PoC, patent applications, etc.</w:t>
            </w:r>
          </w:p>
          <w:p w14:paraId="0CCBD848" w14:textId="77777777" w:rsidR="004142BE" w:rsidRPr="00E91A6E" w:rsidRDefault="004142BE" w:rsidP="004142BE">
            <w:pPr>
              <w:spacing w:after="12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This must include “</w:t>
            </w:r>
            <w:proofErr w:type="gramStart"/>
            <w:r>
              <w:rPr>
                <w:rFonts w:ascii="Calibri" w:eastAsia="Calibri" w:hAnsi="Calibri" w:cs="Arial"/>
                <w:sz w:val="20"/>
                <w:szCs w:val="20"/>
              </w:rPr>
              <w:t>fast-fail</w:t>
            </w:r>
            <w:proofErr w:type="gramEnd"/>
            <w:r>
              <w:rPr>
                <w:rFonts w:ascii="Calibri" w:eastAsia="Calibri" w:hAnsi="Calibri" w:cs="Arial"/>
                <w:sz w:val="20"/>
                <w:szCs w:val="20"/>
              </w:rPr>
              <w:t>” milestone(s); points at which the impact will either be feasible or unfeasible.</w:t>
            </w:r>
          </w:p>
        </w:tc>
        <w:tc>
          <w:tcPr>
            <w:tcW w:w="6304" w:type="dxa"/>
            <w:shd w:val="clear" w:color="auto" w:fill="auto"/>
          </w:tcPr>
          <w:p w14:paraId="03350838" w14:textId="77777777" w:rsidR="004142BE" w:rsidRPr="00E91A6E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Please upload this as part of Section 1.</w:t>
            </w:r>
          </w:p>
        </w:tc>
      </w:tr>
      <w:tr w:rsidR="004142BE" w:rsidRPr="00C14F6D" w14:paraId="26845FC9" w14:textId="77777777" w:rsidTr="004142BE">
        <w:tc>
          <w:tcPr>
            <w:tcW w:w="2943" w:type="dxa"/>
            <w:shd w:val="clear" w:color="auto" w:fill="auto"/>
          </w:tcPr>
          <w:p w14:paraId="638210AA" w14:textId="0150CB91" w:rsidR="004142BE" w:rsidRPr="0051256F" w:rsidRDefault="004142BE" w:rsidP="004142BE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For innovation proposals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: Proposals </w:t>
            </w:r>
            <w:r w:rsidRPr="00746DB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must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be based on a technology </w:t>
            </w:r>
            <w:r w:rsidRPr="0012692E">
              <w:rPr>
                <w:rFonts w:ascii="Calibri" w:eastAsia="Calibri" w:hAnsi="Calibri" w:cs="Arial"/>
                <w:sz w:val="20"/>
                <w:szCs w:val="20"/>
              </w:rPr>
              <w:t>previously disclosed and assessed by the Technology Transfer Centre (TTC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). The proposal needs to include the Technology ID Number previously provided. For these proposals, we request that you discuss with TTC at least </w:t>
            </w:r>
            <w:r w:rsidR="00246AC8">
              <w:rPr>
                <w:rFonts w:ascii="Calibri" w:eastAsia="Calibri" w:hAnsi="Calibri" w:cs="Arial"/>
                <w:sz w:val="20"/>
                <w:szCs w:val="20"/>
              </w:rPr>
              <w:t>two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weeks prior to the submission deadline.  </w:t>
            </w:r>
          </w:p>
        </w:tc>
        <w:tc>
          <w:tcPr>
            <w:tcW w:w="6304" w:type="dxa"/>
            <w:shd w:val="clear" w:color="auto" w:fill="auto"/>
          </w:tcPr>
          <w:p w14:paraId="0FC6391B" w14:textId="77777777" w:rsidR="004142BE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746DB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Please insert Technology ID Number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2E5994">
              <w:rPr>
                <w:rFonts w:ascii="Calibri" w:eastAsia="Calibri" w:hAnsi="Calibri" w:cs="Arial"/>
                <w:sz w:val="20"/>
                <w:szCs w:val="20"/>
              </w:rPr>
              <w:t>(e.g. 2</w:t>
            </w: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  <w:r w:rsidRPr="002E5994">
              <w:rPr>
                <w:rFonts w:ascii="Calibri" w:eastAsia="Calibri" w:hAnsi="Calibri" w:cs="Arial"/>
                <w:sz w:val="20"/>
                <w:szCs w:val="20"/>
              </w:rPr>
              <w:t>-T00123)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and include a supporting statement from the Technology Transfer Centre.</w:t>
            </w:r>
          </w:p>
          <w:p w14:paraId="42897123" w14:textId="77777777" w:rsidR="004142BE" w:rsidRPr="00FA095A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2027A">
              <w:rPr>
                <w:rFonts w:ascii="Calibri" w:eastAsia="Calibri" w:hAnsi="Calibri" w:cs="Arial"/>
                <w:sz w:val="20"/>
                <w:szCs w:val="20"/>
              </w:rPr>
              <w:t>TTC statement: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2DC62BA0" w14:textId="77777777" w:rsidR="004142BE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142BE" w:rsidRPr="00C14F6D" w14:paraId="2F0B86E5" w14:textId="77777777" w:rsidTr="004142BE">
        <w:tc>
          <w:tcPr>
            <w:tcW w:w="2943" w:type="dxa"/>
            <w:shd w:val="clear" w:color="auto" w:fill="auto"/>
          </w:tcPr>
          <w:p w14:paraId="2C15A058" w14:textId="674CBC6C" w:rsidR="004142BE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Technology Readiness Level</w:t>
            </w:r>
          </w:p>
          <w:p w14:paraId="40419803" w14:textId="5161B2CF" w:rsidR="004142BE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auto"/>
          </w:tcPr>
          <w:p w14:paraId="30A2FA44" w14:textId="71ADAFFC" w:rsidR="004142BE" w:rsidRPr="002F2F6B" w:rsidRDefault="004142BE" w:rsidP="004142BE">
            <w:pPr>
              <w:spacing w:before="100" w:beforeAutospacing="1" w:after="100" w:afterAutospacing="1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F2F6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For proposals with commercialisation potential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, please select the project’s Technology Readiness Level. </w:t>
            </w:r>
          </w:p>
          <w:p w14:paraId="2F7177BE" w14:textId="7767C397" w:rsidR="004142BE" w:rsidRDefault="00E2340A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45270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0: Idea Unproven concept, no testing has been performed</w:t>
            </w:r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4493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1: Basic research. Principles postulated and observed but no experimental proof available </w:t>
            </w:r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10600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2: Technology formulation. Concept and application have been formulated </w:t>
            </w:r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8590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3: Applied research. First laboratory tests completed; proof of concept </w:t>
            </w:r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176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4: Small scale prototype built in a laboratory environment ("ugly" prototype) </w:t>
            </w:r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40661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5: Large scale prototype tested in intended environment </w:t>
            </w:r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73282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6: Prototype system tested in intended environment close to expected performance </w:t>
            </w:r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39696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7: Demonstration system operating in operational environment at pre-commercial scale </w:t>
            </w:r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1134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8: First of a kind commercial system. Manufacturing issues solved </w:t>
            </w:r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26223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2BE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9: Full commercial application, technology available for consumer</w:t>
            </w:r>
          </w:p>
        </w:tc>
      </w:tr>
      <w:tr w:rsidR="004142BE" w:rsidRPr="00C14F6D" w14:paraId="0368B13B" w14:textId="77777777" w:rsidTr="007939A1">
        <w:trPr>
          <w:trHeight w:val="56"/>
        </w:trPr>
        <w:tc>
          <w:tcPr>
            <w:tcW w:w="2943" w:type="dxa"/>
            <w:shd w:val="clear" w:color="auto" w:fill="auto"/>
          </w:tcPr>
          <w:p w14:paraId="6A00D312" w14:textId="66FD1051" w:rsidR="004142BE" w:rsidRPr="00C14F6D" w:rsidRDefault="004142BE" w:rsidP="004142BE">
            <w:pPr>
              <w:tabs>
                <w:tab w:val="left" w:pos="1290"/>
              </w:tabs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Conflicts of interest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Please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 xml:space="preserve">read the Declaration of Interests </w:t>
            </w:r>
            <w:r>
              <w:rPr>
                <w:rFonts w:ascii="Calibri" w:eastAsia="Calibri" w:hAnsi="Calibri" w:cs="Arial"/>
                <w:sz w:val="20"/>
                <w:szCs w:val="20"/>
              </w:rPr>
              <w:t>P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olicy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(</w:t>
            </w:r>
            <w:hyperlink r:id="rId15" w:history="1">
              <w:r w:rsidRPr="00E721D1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https://www.st-andrews.ac.uk/policy/research-external-work/declaration-of-interests-policy.pdf</w:t>
              </w:r>
            </w:hyperlink>
            <w:r w:rsidRPr="000225A5">
              <w:rPr>
                <w:rFonts w:ascii="Calibri" w:eastAsia="Calibri" w:hAnsi="Calibri" w:cs="Arial"/>
                <w:sz w:val="20"/>
                <w:szCs w:val="20"/>
              </w:rPr>
              <w:t>).</w:t>
            </w:r>
          </w:p>
        </w:tc>
        <w:tc>
          <w:tcPr>
            <w:tcW w:w="6304" w:type="dxa"/>
            <w:shd w:val="clear" w:color="auto" w:fill="auto"/>
          </w:tcPr>
          <w:p w14:paraId="69A9CEC7" w14:textId="5E4108F0" w:rsidR="004142BE" w:rsidRDefault="004142BE" w:rsidP="004142B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Do you, Co-Is or other collaborators have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any potential, real or perceived conflicts of interest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per the Declaration of Interest Policy,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any aspects of this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application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, that you are aware of? </w:t>
            </w:r>
            <w:r w:rsidR="007939A1">
              <w:t xml:space="preserve"> If </w:t>
            </w:r>
            <w:proofErr w:type="gramStart"/>
            <w:r w:rsidR="007939A1">
              <w:t>Yes</w:t>
            </w:r>
            <w:proofErr w:type="gramEnd"/>
            <w:r w:rsidR="007939A1">
              <w:t>, please elaborate.</w:t>
            </w:r>
          </w:p>
          <w:p w14:paraId="3CAE3D0B" w14:textId="4E4E57FD" w:rsidR="004142BE" w:rsidRPr="00001F1B" w:rsidRDefault="00E2340A" w:rsidP="007939A1">
            <w:pPr>
              <w:spacing w:after="200" w:line="240" w:lineRule="auto"/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7182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2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2BE">
              <w:t xml:space="preserve">   Yes </w:t>
            </w:r>
            <w:r w:rsidR="007939A1">
              <w:t xml:space="preserve"> </w:t>
            </w:r>
            <w:r w:rsidR="007939A1">
              <w:rPr>
                <w:rFonts w:eastAsia="Calibr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319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A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939A1">
              <w:t xml:space="preserve">   No</w:t>
            </w:r>
          </w:p>
        </w:tc>
      </w:tr>
    </w:tbl>
    <w:p w14:paraId="62767BD3" w14:textId="1FFED1B6" w:rsidR="00FD1543" w:rsidRDefault="00FD1543"/>
    <w:sectPr w:rsidR="00FD1543" w:rsidSect="00181606">
      <w:headerReference w:type="default" r:id="rId16"/>
      <w:footerReference w:type="defaul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E8DB" w14:textId="77777777" w:rsidR="0018430D" w:rsidRDefault="0018430D" w:rsidP="00EB4B99">
      <w:pPr>
        <w:spacing w:after="0" w:line="240" w:lineRule="auto"/>
      </w:pPr>
      <w:r>
        <w:separator/>
      </w:r>
    </w:p>
  </w:endnote>
  <w:endnote w:type="continuationSeparator" w:id="0">
    <w:p w14:paraId="72B8586A" w14:textId="77777777" w:rsidR="0018430D" w:rsidRDefault="0018430D" w:rsidP="00EB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212" w14:textId="75FB010E" w:rsidR="008B0808" w:rsidRPr="00EB4B99" w:rsidRDefault="008B0808">
    <w:pPr>
      <w:pStyle w:val="Footer"/>
      <w:rPr>
        <w:sz w:val="18"/>
        <w:szCs w:val="18"/>
      </w:rPr>
    </w:pPr>
    <w:r w:rsidRPr="00EB4B99">
      <w:rPr>
        <w:sz w:val="18"/>
        <w:szCs w:val="18"/>
      </w:rPr>
      <w:t>University of St Andrews</w:t>
    </w:r>
    <w:r w:rsidRPr="00EB4B99">
      <w:rPr>
        <w:sz w:val="18"/>
        <w:szCs w:val="18"/>
      </w:rPr>
      <w:ptab w:relativeTo="margin" w:alignment="center" w:leader="none"/>
    </w:r>
    <w:r w:rsidR="00DE6568">
      <w:rPr>
        <w:sz w:val="18"/>
        <w:szCs w:val="18"/>
      </w:rPr>
      <w:t>BB</w:t>
    </w:r>
    <w:r w:rsidRPr="00EB4B99">
      <w:rPr>
        <w:sz w:val="18"/>
        <w:szCs w:val="18"/>
      </w:rPr>
      <w:t>SRC</w:t>
    </w:r>
    <w:r w:rsidR="00034539">
      <w:rPr>
        <w:sz w:val="18"/>
        <w:szCs w:val="18"/>
      </w:rPr>
      <w:t xml:space="preserve"> </w:t>
    </w:r>
    <w:r w:rsidR="00EA26EF">
      <w:rPr>
        <w:sz w:val="18"/>
        <w:szCs w:val="18"/>
      </w:rPr>
      <w:t>“Explorer”</w:t>
    </w:r>
    <w:r w:rsidRPr="00EB4B99">
      <w:rPr>
        <w:sz w:val="18"/>
        <w:szCs w:val="18"/>
      </w:rPr>
      <w:t xml:space="preserve"> IAA Application Form</w:t>
    </w:r>
    <w:r w:rsidRPr="00EB4B99">
      <w:rPr>
        <w:sz w:val="18"/>
        <w:szCs w:val="18"/>
      </w:rPr>
      <w:ptab w:relativeTo="margin" w:alignment="right" w:leader="none"/>
    </w:r>
    <w:r w:rsidRPr="00EB4B99">
      <w:rPr>
        <w:sz w:val="18"/>
        <w:szCs w:val="18"/>
      </w:rPr>
      <w:t>20</w:t>
    </w:r>
    <w:r>
      <w:rPr>
        <w:sz w:val="18"/>
        <w:szCs w:val="18"/>
      </w:rPr>
      <w:t>2</w:t>
    </w:r>
    <w:r w:rsidR="0086587A">
      <w:rPr>
        <w:sz w:val="18"/>
        <w:szCs w:val="18"/>
      </w:rPr>
      <w:t>3</w:t>
    </w:r>
    <w:r w:rsidR="00034539">
      <w:rPr>
        <w:sz w:val="18"/>
        <w:szCs w:val="18"/>
      </w:rPr>
      <w:t>-2</w:t>
    </w:r>
    <w:r w:rsidR="0086587A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53EA" w14:textId="77777777" w:rsidR="0018430D" w:rsidRDefault="0018430D" w:rsidP="00EB4B99">
      <w:pPr>
        <w:spacing w:after="0" w:line="240" w:lineRule="auto"/>
      </w:pPr>
      <w:r>
        <w:separator/>
      </w:r>
    </w:p>
  </w:footnote>
  <w:footnote w:type="continuationSeparator" w:id="0">
    <w:p w14:paraId="427D4D7A" w14:textId="77777777" w:rsidR="0018430D" w:rsidRDefault="0018430D" w:rsidP="00EB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9C78" w14:textId="35AD9ACD" w:rsidR="00F530E5" w:rsidRDefault="00F530E5">
    <w:pPr>
      <w:pStyle w:val="Header"/>
    </w:pPr>
  </w:p>
  <w:p w14:paraId="71ABF59B" w14:textId="376287F5" w:rsidR="00F530E5" w:rsidRDefault="00F530E5" w:rsidP="00F530E5">
    <w:pPr>
      <w:pStyle w:val="Header"/>
      <w:tabs>
        <w:tab w:val="clear" w:pos="4513"/>
        <w:tab w:val="clear" w:pos="9026"/>
        <w:tab w:val="left" w:pos="1215"/>
      </w:tabs>
    </w:pPr>
    <w:r>
      <w:rPr>
        <w:noProof/>
        <w:lang w:eastAsia="en-GB"/>
      </w:rPr>
      <w:drawing>
        <wp:inline distT="0" distB="0" distL="0" distR="0" wp14:anchorId="06F68A86" wp14:editId="487BF068">
          <wp:extent cx="1438275" cy="416221"/>
          <wp:effectExtent l="0" t="0" r="0" b="3175"/>
          <wp:docPr id="2" name="Picture 2" descr="https://standrews.eu.qualtrics.com/WRQualtricsShared/Brands/standrews/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ndrews.eu.qualtrics.com/WRQualtricsShared/Brands/standrews/Pag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6" cy="42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DE6568">
      <w:rPr>
        <w:noProof/>
      </w:rPr>
      <w:drawing>
        <wp:inline distT="0" distB="0" distL="0" distR="0" wp14:anchorId="2B219D8C" wp14:editId="0CF084ED">
          <wp:extent cx="1744504" cy="419100"/>
          <wp:effectExtent l="0" t="0" r="8255" b="0"/>
          <wp:docPr id="3" name="Picture 3" descr="BBSRC - Bioscience for the fu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SRC - Bioscience for the fu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954" cy="420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BA607" w14:textId="203F2BB8" w:rsidR="00F530E5" w:rsidRDefault="00DE6568" w:rsidP="00F530E5">
    <w:pPr>
      <w:pStyle w:val="Header"/>
      <w:tabs>
        <w:tab w:val="clear" w:pos="4513"/>
        <w:tab w:val="clear" w:pos="9026"/>
        <w:tab w:val="left" w:pos="1215"/>
      </w:tabs>
    </w:pPr>
    <w:r>
      <w:t xml:space="preserve"> </w:t>
    </w:r>
  </w:p>
  <w:p w14:paraId="31B1EAE5" w14:textId="5718EF82" w:rsidR="00F530E5" w:rsidRPr="00F530E5" w:rsidRDefault="00DE6568" w:rsidP="00F530E5">
    <w:pPr>
      <w:pStyle w:val="Header"/>
      <w:tabs>
        <w:tab w:val="clear" w:pos="4513"/>
        <w:tab w:val="clear" w:pos="9026"/>
        <w:tab w:val="left" w:pos="1215"/>
      </w:tabs>
      <w:jc w:val="center"/>
      <w:rPr>
        <w:color w:val="0070C0"/>
      </w:rPr>
    </w:pPr>
    <w:r>
      <w:rPr>
        <w:rStyle w:val="IntenseEmphasis"/>
        <w:b/>
        <w:color w:val="0070C0"/>
        <w:u w:val="single"/>
      </w:rPr>
      <w:t xml:space="preserve">BBSRC </w:t>
    </w:r>
    <w:r w:rsidR="00EA26EF">
      <w:rPr>
        <w:rStyle w:val="IntenseEmphasis"/>
        <w:b/>
        <w:color w:val="0070C0"/>
        <w:u w:val="single"/>
      </w:rPr>
      <w:t>“Explorer”</w:t>
    </w:r>
    <w:r>
      <w:rPr>
        <w:rStyle w:val="IntenseEmphasis"/>
        <w:b/>
        <w:color w:val="0070C0"/>
        <w:u w:val="single"/>
      </w:rPr>
      <w:t xml:space="preserve"> </w:t>
    </w:r>
    <w:r w:rsidR="00F530E5" w:rsidRPr="00F530E5">
      <w:rPr>
        <w:rStyle w:val="IntenseEmphasis"/>
        <w:b/>
        <w:color w:val="0070C0"/>
        <w:u w:val="single"/>
      </w:rPr>
      <w:t>I</w:t>
    </w:r>
    <w:r w:rsidR="00F530E5">
      <w:rPr>
        <w:rStyle w:val="IntenseEmphasis"/>
        <w:b/>
        <w:color w:val="0070C0"/>
        <w:u w:val="single"/>
      </w:rPr>
      <w:t>mpact Acceleration Account</w:t>
    </w:r>
    <w:r w:rsidR="00F530E5" w:rsidRPr="00F530E5">
      <w:rPr>
        <w:rStyle w:val="IntenseEmphasis"/>
        <w:b/>
        <w:color w:val="0070C0"/>
        <w:u w:val="single"/>
      </w:rPr>
      <w:t xml:space="preserve"> 202</w:t>
    </w:r>
    <w:r w:rsidR="00385AE5">
      <w:rPr>
        <w:rStyle w:val="IntenseEmphasis"/>
        <w:b/>
        <w:color w:val="0070C0"/>
        <w:u w:val="single"/>
      </w:rPr>
      <w:t>3</w:t>
    </w:r>
    <w:r w:rsidR="00F530E5" w:rsidRPr="00F530E5">
      <w:rPr>
        <w:rStyle w:val="IntenseEmphasis"/>
        <w:b/>
        <w:color w:val="0070C0"/>
        <w:u w:val="single"/>
      </w:rPr>
      <w:t>-2</w:t>
    </w:r>
    <w:r w:rsidR="00385AE5">
      <w:rPr>
        <w:rStyle w:val="IntenseEmphasis"/>
        <w:b/>
        <w:color w:val="0070C0"/>
        <w:u w:val="single"/>
      </w:rPr>
      <w:t>4</w:t>
    </w:r>
    <w:r w:rsidR="00F530E5" w:rsidRPr="00F530E5">
      <w:rPr>
        <w:rStyle w:val="IntenseEmphasis"/>
        <w:b/>
        <w:color w:val="0070C0"/>
        <w:u w:val="single"/>
      </w:rPr>
      <w:t xml:space="preserve"> Application Form</w:t>
    </w:r>
  </w:p>
  <w:p w14:paraId="548AFC33" w14:textId="77777777" w:rsidR="00F530E5" w:rsidRPr="00F530E5" w:rsidRDefault="00F530E5">
    <w:pPr>
      <w:pStyle w:val="Head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62"/>
    <w:multiLevelType w:val="hybridMultilevel"/>
    <w:tmpl w:val="C6BE23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904C7"/>
    <w:multiLevelType w:val="hybridMultilevel"/>
    <w:tmpl w:val="DBA49D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3B42C0"/>
    <w:multiLevelType w:val="hybridMultilevel"/>
    <w:tmpl w:val="164A8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658B3"/>
    <w:multiLevelType w:val="hybridMultilevel"/>
    <w:tmpl w:val="4446B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12BF3"/>
    <w:multiLevelType w:val="hybridMultilevel"/>
    <w:tmpl w:val="8E6AF9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73EF9"/>
    <w:multiLevelType w:val="hybridMultilevel"/>
    <w:tmpl w:val="450E9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36066"/>
    <w:multiLevelType w:val="hybridMultilevel"/>
    <w:tmpl w:val="E94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970B7"/>
    <w:multiLevelType w:val="hybridMultilevel"/>
    <w:tmpl w:val="F02A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54A8"/>
    <w:multiLevelType w:val="hybridMultilevel"/>
    <w:tmpl w:val="AFBAEAC2"/>
    <w:lvl w:ilvl="0" w:tplc="42F63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2372"/>
    <w:multiLevelType w:val="hybridMultilevel"/>
    <w:tmpl w:val="7652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B6E23"/>
    <w:multiLevelType w:val="hybridMultilevel"/>
    <w:tmpl w:val="1D1E8AB4"/>
    <w:lvl w:ilvl="0" w:tplc="C58C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2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8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EF1411"/>
    <w:multiLevelType w:val="multilevel"/>
    <w:tmpl w:val="0C0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94DF7"/>
    <w:multiLevelType w:val="hybridMultilevel"/>
    <w:tmpl w:val="EB581E24"/>
    <w:lvl w:ilvl="0" w:tplc="D91ED9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8613C"/>
    <w:multiLevelType w:val="multilevel"/>
    <w:tmpl w:val="08AE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814BB0"/>
    <w:multiLevelType w:val="hybridMultilevel"/>
    <w:tmpl w:val="C644A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037B0E"/>
    <w:multiLevelType w:val="hybridMultilevel"/>
    <w:tmpl w:val="1A1E7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472273">
    <w:abstractNumId w:val="6"/>
  </w:num>
  <w:num w:numId="2" w16cid:durableId="1953978353">
    <w:abstractNumId w:val="5"/>
  </w:num>
  <w:num w:numId="3" w16cid:durableId="547423007">
    <w:abstractNumId w:val="7"/>
  </w:num>
  <w:num w:numId="4" w16cid:durableId="71126683">
    <w:abstractNumId w:val="17"/>
  </w:num>
  <w:num w:numId="5" w16cid:durableId="1825513258">
    <w:abstractNumId w:val="16"/>
  </w:num>
  <w:num w:numId="6" w16cid:durableId="102768543">
    <w:abstractNumId w:val="12"/>
  </w:num>
  <w:num w:numId="7" w16cid:durableId="1796101563">
    <w:abstractNumId w:val="3"/>
  </w:num>
  <w:num w:numId="8" w16cid:durableId="182979835">
    <w:abstractNumId w:val="11"/>
  </w:num>
  <w:num w:numId="9" w16cid:durableId="2050256605">
    <w:abstractNumId w:val="14"/>
  </w:num>
  <w:num w:numId="10" w16cid:durableId="1599479839">
    <w:abstractNumId w:val="2"/>
  </w:num>
  <w:num w:numId="11" w16cid:durableId="1010715691">
    <w:abstractNumId w:val="0"/>
  </w:num>
  <w:num w:numId="12" w16cid:durableId="1367637329">
    <w:abstractNumId w:val="4"/>
  </w:num>
  <w:num w:numId="13" w16cid:durableId="102917670">
    <w:abstractNumId w:val="10"/>
  </w:num>
  <w:num w:numId="14" w16cid:durableId="298190374">
    <w:abstractNumId w:val="9"/>
  </w:num>
  <w:num w:numId="15" w16cid:durableId="1752314406">
    <w:abstractNumId w:val="8"/>
  </w:num>
  <w:num w:numId="16" w16cid:durableId="1387995853">
    <w:abstractNumId w:val="1"/>
  </w:num>
  <w:num w:numId="17" w16cid:durableId="1222982973">
    <w:abstractNumId w:val="13"/>
  </w:num>
  <w:num w:numId="18" w16cid:durableId="15966675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1F1B"/>
    <w:rsid w:val="00006E2C"/>
    <w:rsid w:val="000125FF"/>
    <w:rsid w:val="000225A5"/>
    <w:rsid w:val="00034539"/>
    <w:rsid w:val="00046DE1"/>
    <w:rsid w:val="00047789"/>
    <w:rsid w:val="000602FB"/>
    <w:rsid w:val="00085A64"/>
    <w:rsid w:val="000944AB"/>
    <w:rsid w:val="000B1D56"/>
    <w:rsid w:val="000B62E8"/>
    <w:rsid w:val="000D30E9"/>
    <w:rsid w:val="000E068A"/>
    <w:rsid w:val="000E1044"/>
    <w:rsid w:val="00123325"/>
    <w:rsid w:val="00123798"/>
    <w:rsid w:val="0012692E"/>
    <w:rsid w:val="001355B8"/>
    <w:rsid w:val="001370AF"/>
    <w:rsid w:val="00181606"/>
    <w:rsid w:val="0018430D"/>
    <w:rsid w:val="0019271F"/>
    <w:rsid w:val="001A20E6"/>
    <w:rsid w:val="001C5ADA"/>
    <w:rsid w:val="001D0245"/>
    <w:rsid w:val="001E2C0F"/>
    <w:rsid w:val="00205513"/>
    <w:rsid w:val="0021024A"/>
    <w:rsid w:val="002375C2"/>
    <w:rsid w:val="00246AC8"/>
    <w:rsid w:val="002509DA"/>
    <w:rsid w:val="00273265"/>
    <w:rsid w:val="00273488"/>
    <w:rsid w:val="002742D5"/>
    <w:rsid w:val="002803D8"/>
    <w:rsid w:val="002A44DE"/>
    <w:rsid w:val="002B5A4C"/>
    <w:rsid w:val="002B65A3"/>
    <w:rsid w:val="002C1716"/>
    <w:rsid w:val="002C2A00"/>
    <w:rsid w:val="002C726C"/>
    <w:rsid w:val="002C76D2"/>
    <w:rsid w:val="002D1C37"/>
    <w:rsid w:val="002E2A24"/>
    <w:rsid w:val="002E5994"/>
    <w:rsid w:val="002F37CD"/>
    <w:rsid w:val="0032027A"/>
    <w:rsid w:val="003318AC"/>
    <w:rsid w:val="00332C53"/>
    <w:rsid w:val="003354F3"/>
    <w:rsid w:val="003364BC"/>
    <w:rsid w:val="00347C70"/>
    <w:rsid w:val="00364145"/>
    <w:rsid w:val="00365FBE"/>
    <w:rsid w:val="00367856"/>
    <w:rsid w:val="00385AE5"/>
    <w:rsid w:val="003A0351"/>
    <w:rsid w:val="003B184B"/>
    <w:rsid w:val="003C0FA7"/>
    <w:rsid w:val="003E0C29"/>
    <w:rsid w:val="004102D4"/>
    <w:rsid w:val="0041200A"/>
    <w:rsid w:val="00412B5F"/>
    <w:rsid w:val="004142BE"/>
    <w:rsid w:val="00423FE1"/>
    <w:rsid w:val="004379B7"/>
    <w:rsid w:val="00440364"/>
    <w:rsid w:val="00443AF2"/>
    <w:rsid w:val="00451F9C"/>
    <w:rsid w:val="004530C3"/>
    <w:rsid w:val="004B1D7E"/>
    <w:rsid w:val="004C7081"/>
    <w:rsid w:val="004D149F"/>
    <w:rsid w:val="004E2AEE"/>
    <w:rsid w:val="004E2F94"/>
    <w:rsid w:val="004F441A"/>
    <w:rsid w:val="00502A3F"/>
    <w:rsid w:val="00510A8B"/>
    <w:rsid w:val="0051256F"/>
    <w:rsid w:val="00513018"/>
    <w:rsid w:val="00526D53"/>
    <w:rsid w:val="00530F47"/>
    <w:rsid w:val="00535F71"/>
    <w:rsid w:val="00541074"/>
    <w:rsid w:val="005455A0"/>
    <w:rsid w:val="005749CB"/>
    <w:rsid w:val="0059378F"/>
    <w:rsid w:val="00597083"/>
    <w:rsid w:val="00597CD3"/>
    <w:rsid w:val="005A4C1D"/>
    <w:rsid w:val="005C7A97"/>
    <w:rsid w:val="005E2CE5"/>
    <w:rsid w:val="005F68F9"/>
    <w:rsid w:val="00601538"/>
    <w:rsid w:val="00602564"/>
    <w:rsid w:val="00603ACA"/>
    <w:rsid w:val="00630196"/>
    <w:rsid w:val="0063614D"/>
    <w:rsid w:val="00662B40"/>
    <w:rsid w:val="00666B1C"/>
    <w:rsid w:val="006D15CA"/>
    <w:rsid w:val="006D4BE1"/>
    <w:rsid w:val="00700C84"/>
    <w:rsid w:val="007318F8"/>
    <w:rsid w:val="00746DBC"/>
    <w:rsid w:val="00761DE4"/>
    <w:rsid w:val="0076329F"/>
    <w:rsid w:val="00770DC7"/>
    <w:rsid w:val="00772C89"/>
    <w:rsid w:val="0078052A"/>
    <w:rsid w:val="00783D9A"/>
    <w:rsid w:val="007939A1"/>
    <w:rsid w:val="00795934"/>
    <w:rsid w:val="007D6AD9"/>
    <w:rsid w:val="007E6AF9"/>
    <w:rsid w:val="007F5772"/>
    <w:rsid w:val="008079EF"/>
    <w:rsid w:val="008111CB"/>
    <w:rsid w:val="00812ACE"/>
    <w:rsid w:val="00825448"/>
    <w:rsid w:val="0085771C"/>
    <w:rsid w:val="00862CB0"/>
    <w:rsid w:val="0086587A"/>
    <w:rsid w:val="008731AF"/>
    <w:rsid w:val="008827F0"/>
    <w:rsid w:val="008A09CE"/>
    <w:rsid w:val="008A7BD5"/>
    <w:rsid w:val="008B0808"/>
    <w:rsid w:val="008B52A5"/>
    <w:rsid w:val="008B692A"/>
    <w:rsid w:val="00910177"/>
    <w:rsid w:val="009164CA"/>
    <w:rsid w:val="009353DA"/>
    <w:rsid w:val="00944C88"/>
    <w:rsid w:val="00964A02"/>
    <w:rsid w:val="009660F7"/>
    <w:rsid w:val="009765BA"/>
    <w:rsid w:val="00983312"/>
    <w:rsid w:val="00985E4C"/>
    <w:rsid w:val="00993F1B"/>
    <w:rsid w:val="009A6BCB"/>
    <w:rsid w:val="009B1F9F"/>
    <w:rsid w:val="009C7B75"/>
    <w:rsid w:val="009D135D"/>
    <w:rsid w:val="009F778C"/>
    <w:rsid w:val="00A03716"/>
    <w:rsid w:val="00A163A1"/>
    <w:rsid w:val="00A22454"/>
    <w:rsid w:val="00A36D59"/>
    <w:rsid w:val="00A44BB8"/>
    <w:rsid w:val="00A562C6"/>
    <w:rsid w:val="00A620D8"/>
    <w:rsid w:val="00A65043"/>
    <w:rsid w:val="00A845F3"/>
    <w:rsid w:val="00A85FEA"/>
    <w:rsid w:val="00AB736D"/>
    <w:rsid w:val="00AC53DE"/>
    <w:rsid w:val="00AE0B71"/>
    <w:rsid w:val="00AF0798"/>
    <w:rsid w:val="00AF6503"/>
    <w:rsid w:val="00B05534"/>
    <w:rsid w:val="00B27F54"/>
    <w:rsid w:val="00B323F5"/>
    <w:rsid w:val="00B3488C"/>
    <w:rsid w:val="00B80DFE"/>
    <w:rsid w:val="00B847CB"/>
    <w:rsid w:val="00B87D43"/>
    <w:rsid w:val="00B9375B"/>
    <w:rsid w:val="00B9393B"/>
    <w:rsid w:val="00BA08FD"/>
    <w:rsid w:val="00BA138B"/>
    <w:rsid w:val="00BA41C4"/>
    <w:rsid w:val="00BA4AB9"/>
    <w:rsid w:val="00BB39E5"/>
    <w:rsid w:val="00BE3A4D"/>
    <w:rsid w:val="00BE638B"/>
    <w:rsid w:val="00C04866"/>
    <w:rsid w:val="00C14F6D"/>
    <w:rsid w:val="00C152E9"/>
    <w:rsid w:val="00C21555"/>
    <w:rsid w:val="00C30008"/>
    <w:rsid w:val="00C3347B"/>
    <w:rsid w:val="00C51308"/>
    <w:rsid w:val="00C56F68"/>
    <w:rsid w:val="00C73D70"/>
    <w:rsid w:val="00C75455"/>
    <w:rsid w:val="00C9568F"/>
    <w:rsid w:val="00CA44CB"/>
    <w:rsid w:val="00CA7D4E"/>
    <w:rsid w:val="00CB5285"/>
    <w:rsid w:val="00CC6A34"/>
    <w:rsid w:val="00CD3361"/>
    <w:rsid w:val="00CD4897"/>
    <w:rsid w:val="00CD5304"/>
    <w:rsid w:val="00CE5D62"/>
    <w:rsid w:val="00D07AB4"/>
    <w:rsid w:val="00D439E4"/>
    <w:rsid w:val="00D5761E"/>
    <w:rsid w:val="00D720C1"/>
    <w:rsid w:val="00D72D9F"/>
    <w:rsid w:val="00D8346A"/>
    <w:rsid w:val="00D84252"/>
    <w:rsid w:val="00D91A96"/>
    <w:rsid w:val="00DB5FE5"/>
    <w:rsid w:val="00DC71AB"/>
    <w:rsid w:val="00DD30BF"/>
    <w:rsid w:val="00DE6568"/>
    <w:rsid w:val="00DE7085"/>
    <w:rsid w:val="00DF67D1"/>
    <w:rsid w:val="00E10AD7"/>
    <w:rsid w:val="00E11F3B"/>
    <w:rsid w:val="00E147CC"/>
    <w:rsid w:val="00E22A0E"/>
    <w:rsid w:val="00E2340A"/>
    <w:rsid w:val="00E32BAF"/>
    <w:rsid w:val="00E32DA2"/>
    <w:rsid w:val="00E33BF1"/>
    <w:rsid w:val="00E534F6"/>
    <w:rsid w:val="00E55BA5"/>
    <w:rsid w:val="00E713F5"/>
    <w:rsid w:val="00E760A4"/>
    <w:rsid w:val="00E978AB"/>
    <w:rsid w:val="00EA1691"/>
    <w:rsid w:val="00EA26EF"/>
    <w:rsid w:val="00EB0E6B"/>
    <w:rsid w:val="00EB4B99"/>
    <w:rsid w:val="00ED28B5"/>
    <w:rsid w:val="00ED6AD0"/>
    <w:rsid w:val="00EE0414"/>
    <w:rsid w:val="00EE1992"/>
    <w:rsid w:val="00EF203A"/>
    <w:rsid w:val="00F020D2"/>
    <w:rsid w:val="00F04959"/>
    <w:rsid w:val="00F27BD3"/>
    <w:rsid w:val="00F336AD"/>
    <w:rsid w:val="00F530E5"/>
    <w:rsid w:val="00F620D9"/>
    <w:rsid w:val="00F8207F"/>
    <w:rsid w:val="00FA1A79"/>
    <w:rsid w:val="00FB2CC1"/>
    <w:rsid w:val="00FD1543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C438E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B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8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F9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A44D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2A44D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A4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99"/>
  </w:style>
  <w:style w:type="paragraph" w:styleId="Footer">
    <w:name w:val="footer"/>
    <w:basedOn w:val="Normal"/>
    <w:link w:val="Foot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99"/>
  </w:style>
  <w:style w:type="character" w:styleId="CommentReference">
    <w:name w:val="annotation reference"/>
    <w:basedOn w:val="DefaultParagraphFont"/>
    <w:uiPriority w:val="99"/>
    <w:semiHidden/>
    <w:unhideWhenUsed/>
    <w:rsid w:val="0009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AB"/>
    <w:rPr>
      <w:b/>
      <w:bCs/>
      <w:sz w:val="20"/>
      <w:szCs w:val="20"/>
    </w:rPr>
  </w:style>
  <w:style w:type="character" w:customStyle="1" w:styleId="labelwrapper">
    <w:name w:val="labelwrapper"/>
    <w:basedOn w:val="DefaultParagraphFont"/>
    <w:rsid w:val="00964A02"/>
  </w:style>
  <w:style w:type="paragraph" w:customStyle="1" w:styleId="selection">
    <w:name w:val="selection"/>
    <w:basedOn w:val="Normal"/>
    <w:rsid w:val="0096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61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3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61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41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D4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142BE"/>
  </w:style>
  <w:style w:type="character" w:customStyle="1" w:styleId="scxw75603643">
    <w:name w:val="scxw75603643"/>
    <w:basedOn w:val="DefaultParagraphFont"/>
    <w:rsid w:val="004142BE"/>
  </w:style>
  <w:style w:type="character" w:customStyle="1" w:styleId="eop">
    <w:name w:val="eop"/>
    <w:basedOn w:val="DefaultParagraphFont"/>
    <w:rsid w:val="004142BE"/>
  </w:style>
  <w:style w:type="character" w:customStyle="1" w:styleId="ui-provider">
    <w:name w:val="ui-provider"/>
    <w:basedOn w:val="DefaultParagraphFont"/>
    <w:rsid w:val="0087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-andrews.ac.uk/about/governance/university-strateg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ri.org/opportunity/bbsrc-follow-on-fundin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ndrews.eu.qualtrics.com/jfe/form/SV_9HSoaNeNxcWFMF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t-andrews.ac.uk/policy/research-external-work/declaration-of-interests-policy.pd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sustainabledevelopment/sustainable-development-goal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D6ABD64A0445C9DA6766D3A12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DE7C-3027-4B6B-9287-361A7DB1C8A7}"/>
      </w:docPartPr>
      <w:docPartBody>
        <w:p w:rsidR="00FD37DF" w:rsidRDefault="00223034" w:rsidP="00223034">
          <w:pPr>
            <w:pStyle w:val="4A5D6ABD64A0445C9DA6766D3A12CD34"/>
          </w:pPr>
          <w:r w:rsidRPr="000514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34"/>
    <w:rsid w:val="00223034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034"/>
    <w:rPr>
      <w:color w:val="808080"/>
    </w:rPr>
  </w:style>
  <w:style w:type="paragraph" w:customStyle="1" w:styleId="4A5D6ABD64A0445C9DA6766D3A12CD34">
    <w:name w:val="4A5D6ABD64A0445C9DA6766D3A12CD34"/>
    <w:rsid w:val="00223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F7C604-65A5-A14B-8DE1-528ACA782A1E}">
  <we:reference id="wa200001011" version="1.2.0.0" store="en-001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2785A9783DA4BAC3780CD33A3A01B" ma:contentTypeVersion="6" ma:contentTypeDescription="Create a new document." ma:contentTypeScope="" ma:versionID="2791b598b05c9c94b13a15e22df3736e">
  <xsd:schema xmlns:xsd="http://www.w3.org/2001/XMLSchema" xmlns:xs="http://www.w3.org/2001/XMLSchema" xmlns:p="http://schemas.microsoft.com/office/2006/metadata/properties" xmlns:ns2="ed0d8a8f-225c-489e-b656-710ad29c98cf" xmlns:ns3="4130d800-7548-4c14-a600-def3187dcbda" targetNamespace="http://schemas.microsoft.com/office/2006/metadata/properties" ma:root="true" ma:fieldsID="24cecbef846fd380999dd9a268eea898" ns2:_="" ns3:_="">
    <xsd:import namespace="ed0d8a8f-225c-489e-b656-710ad29c98cf"/>
    <xsd:import namespace="4130d800-7548-4c14-a600-def3187dc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d8a8f-225c-489e-b656-710ad29c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d800-7548-4c14-a600-def3187dc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D3B9-8A03-4942-9727-B9372A62E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E13F4-D785-42F9-9FDA-612F06D43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362A11-566F-42B4-AC6D-F886D3AC3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d8a8f-225c-489e-b656-710ad29c98cf"/>
    <ds:schemaRef ds:uri="4130d800-7548-4c14-a600-def3187dc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146BA-584C-45F7-A88D-F2B3F084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Euan Donohue</cp:lastModifiedBy>
  <cp:revision>16</cp:revision>
  <cp:lastPrinted>2017-07-25T10:50:00Z</cp:lastPrinted>
  <dcterms:created xsi:type="dcterms:W3CDTF">2023-06-28T20:03:00Z</dcterms:created>
  <dcterms:modified xsi:type="dcterms:W3CDTF">2023-08-07T10:12:00Z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documentId_8210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0x010100D2C2785A9783DA4BAC3780CD33A3A01B</vt:lpwstr>
  </property>
</Properties>
</file>